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289F5" w14:textId="2BD387A5" w:rsidR="00C54CDE" w:rsidRDefault="00C54CDE" w:rsidP="00C54CDE">
      <w:pPr>
        <w:pStyle w:val="Ttulo2"/>
        <w:rPr>
          <w:rFonts w:eastAsia="Arial"/>
        </w:rPr>
      </w:pPr>
      <w:r>
        <w:rPr>
          <w:rFonts w:eastAsia="Arial"/>
        </w:rPr>
        <w:t>REGLAMENTO DE GOBIERNO DIGITAL PARA EL MUNICIPIO DE AMACUECA, JALISCO.</w:t>
      </w:r>
    </w:p>
    <w:p w14:paraId="6D078AB2" w14:textId="5560D2FD" w:rsidR="00DE220E" w:rsidRDefault="00DE220E" w:rsidP="00DE220E">
      <w:pPr>
        <w:rPr>
          <w:lang w:val="es-ES" w:eastAsia="es-ES"/>
        </w:rPr>
      </w:pPr>
    </w:p>
    <w:p w14:paraId="36595EE8" w14:textId="1D22F830" w:rsidR="00DE220E" w:rsidRPr="003D21F5" w:rsidRDefault="00DE220E" w:rsidP="00DE220E">
      <w:pPr>
        <w:spacing w:after="0" w:line="240" w:lineRule="auto"/>
        <w:jc w:val="both"/>
        <w:rPr>
          <w:rFonts w:ascii="Arial" w:hAnsi="Arial" w:cs="Arial"/>
          <w:b/>
          <w:sz w:val="24"/>
          <w:szCs w:val="24"/>
        </w:rPr>
      </w:pPr>
      <w:r w:rsidRPr="003D21F5">
        <w:rPr>
          <w:rFonts w:ascii="Arial" w:hAnsi="Arial" w:cs="Arial"/>
          <w:b/>
          <w:sz w:val="24"/>
          <w:szCs w:val="24"/>
          <w:lang w:val="es-ES"/>
        </w:rPr>
        <w:t xml:space="preserve">MTRA. LUZ ELVIRA DURÁN VALENZUELA, </w:t>
      </w:r>
      <w:r>
        <w:rPr>
          <w:rFonts w:ascii="Arial" w:hAnsi="Arial" w:cs="Arial"/>
          <w:sz w:val="24"/>
          <w:szCs w:val="24"/>
          <w:lang w:val="es-ES"/>
        </w:rPr>
        <w:t>Presidenta</w:t>
      </w:r>
      <w:r w:rsidRPr="003D21F5">
        <w:rPr>
          <w:rFonts w:ascii="Arial" w:hAnsi="Arial" w:cs="Arial"/>
          <w:sz w:val="24"/>
          <w:szCs w:val="24"/>
          <w:lang w:val="es-ES"/>
        </w:rPr>
        <w:t xml:space="preserve">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el </w:t>
      </w:r>
      <w:r>
        <w:rPr>
          <w:rFonts w:ascii="Arial" w:hAnsi="Arial" w:cs="Arial"/>
          <w:sz w:val="24"/>
          <w:szCs w:val="24"/>
          <w:lang w:val="es-ES"/>
        </w:rPr>
        <w:t xml:space="preserve">Reglamento de Gobierno Digital para el Municipio de Amacueca, Jalisco. </w:t>
      </w:r>
    </w:p>
    <w:p w14:paraId="7E8B055B" w14:textId="77777777" w:rsidR="00DE220E" w:rsidRPr="00DE220E" w:rsidRDefault="00DE220E" w:rsidP="00DE220E">
      <w:pPr>
        <w:rPr>
          <w:lang w:val="es-ES" w:eastAsia="es-ES"/>
        </w:rPr>
      </w:pPr>
    </w:p>
    <w:p w14:paraId="6F59B6E7" w14:textId="77777777" w:rsidR="00C54CDE" w:rsidRDefault="00C54CDE" w:rsidP="00DE220E">
      <w:pPr>
        <w:spacing w:after="0"/>
        <w:rPr>
          <w:rFonts w:ascii="Arial" w:eastAsia="Arial" w:hAnsi="Arial" w:cs="Arial"/>
          <w:b/>
          <w:sz w:val="24"/>
          <w:szCs w:val="24"/>
        </w:rPr>
      </w:pPr>
    </w:p>
    <w:p w14:paraId="5FCAA38B" w14:textId="77777777" w:rsidR="00C54CDE" w:rsidRDefault="00C54CDE" w:rsidP="00C54CDE">
      <w:pPr>
        <w:pStyle w:val="Ttulo2"/>
        <w:rPr>
          <w:rFonts w:eastAsia="Arial"/>
        </w:rPr>
      </w:pPr>
      <w:r>
        <w:rPr>
          <w:rFonts w:eastAsia="Arial"/>
        </w:rPr>
        <w:t>TÍTULO PRIMERO - Disposiciones Generales</w:t>
      </w:r>
    </w:p>
    <w:p w14:paraId="7BF0ED6D" w14:textId="77777777" w:rsidR="00C54CDE" w:rsidRDefault="00C54CDE" w:rsidP="00C54CDE">
      <w:pPr>
        <w:spacing w:after="0"/>
        <w:jc w:val="center"/>
        <w:rPr>
          <w:rFonts w:ascii="Arial" w:eastAsia="Arial" w:hAnsi="Arial" w:cs="Arial"/>
          <w:b/>
          <w:sz w:val="24"/>
          <w:szCs w:val="24"/>
        </w:rPr>
      </w:pPr>
    </w:p>
    <w:p w14:paraId="64D157F2" w14:textId="77777777" w:rsidR="00C54CDE" w:rsidRDefault="00C54CDE" w:rsidP="00C54CDE">
      <w:pPr>
        <w:pStyle w:val="Ttulo3"/>
      </w:pPr>
      <w:r>
        <w:t>Capítulo Único - Del objeto, fundamento jurídico y definiciones</w:t>
      </w:r>
    </w:p>
    <w:p w14:paraId="4E27C7BD" w14:textId="77777777" w:rsidR="00C54CDE" w:rsidRDefault="00C54CDE" w:rsidP="00C54CDE">
      <w:pPr>
        <w:spacing w:after="0"/>
        <w:jc w:val="both"/>
        <w:rPr>
          <w:rFonts w:ascii="Arial" w:eastAsia="Arial" w:hAnsi="Arial" w:cs="Arial"/>
          <w:sz w:val="24"/>
          <w:szCs w:val="24"/>
        </w:rPr>
      </w:pPr>
    </w:p>
    <w:p w14:paraId="67267BE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Este reglamento es de orden público, interés social y observancia general para quienes laboran en la administración pública municipal, y tiene por objeto establecer el marco normativo de la mejora regulatoria y gobierno digital dentro del Municipio de Amacueca, Jalisco.</w:t>
      </w:r>
    </w:p>
    <w:p w14:paraId="4A6CD38B" w14:textId="77777777" w:rsidR="00C54CDE" w:rsidRDefault="00C54CDE" w:rsidP="00C54CDE">
      <w:pPr>
        <w:spacing w:after="0"/>
        <w:jc w:val="both"/>
        <w:rPr>
          <w:rFonts w:ascii="Arial" w:eastAsia="Arial" w:hAnsi="Arial" w:cs="Arial"/>
          <w:sz w:val="24"/>
          <w:szCs w:val="24"/>
        </w:rPr>
      </w:pPr>
    </w:p>
    <w:p w14:paraId="4BFC47EC" w14:textId="77777777" w:rsidR="00C54CDE" w:rsidRPr="009F318A" w:rsidRDefault="00C54CDE" w:rsidP="00C54CDE">
      <w:pPr>
        <w:spacing w:after="0"/>
        <w:jc w:val="both"/>
        <w:rPr>
          <w:rFonts w:ascii="Arial" w:eastAsia="Arial" w:hAnsi="Arial" w:cs="Arial"/>
          <w:b/>
          <w:bCs/>
          <w:sz w:val="24"/>
          <w:szCs w:val="24"/>
        </w:rPr>
      </w:pPr>
      <w:r w:rsidRPr="0074476B">
        <w:rPr>
          <w:rFonts w:ascii="Arial" w:eastAsia="Arial" w:hAnsi="Arial" w:cs="Arial"/>
          <w:sz w:val="24"/>
          <w:szCs w:val="24"/>
        </w:rPr>
        <w:t xml:space="preserve">Todo lo no </w:t>
      </w:r>
      <w:r>
        <w:rPr>
          <w:rFonts w:ascii="Arial" w:eastAsia="Arial" w:hAnsi="Arial" w:cs="Arial"/>
          <w:sz w:val="24"/>
          <w:szCs w:val="24"/>
        </w:rPr>
        <w:t xml:space="preserve">previsto </w:t>
      </w:r>
      <w:r w:rsidRPr="0074476B">
        <w:rPr>
          <w:rFonts w:ascii="Arial" w:eastAsia="Arial" w:hAnsi="Arial" w:cs="Arial"/>
          <w:sz w:val="24"/>
          <w:szCs w:val="24"/>
        </w:rPr>
        <w:t xml:space="preserve">en el presente ordenamiento se aplicará supletoriamente lo </w:t>
      </w:r>
      <w:r>
        <w:rPr>
          <w:rFonts w:ascii="Arial" w:eastAsia="Arial" w:hAnsi="Arial" w:cs="Arial"/>
          <w:sz w:val="24"/>
          <w:szCs w:val="24"/>
        </w:rPr>
        <w:t xml:space="preserve">establecido en la Ley del Procedimiento Administrativo del Estado de Jalisco, el Código Civil del Estado de Jalisco y </w:t>
      </w:r>
      <w:r w:rsidRPr="0074476B">
        <w:rPr>
          <w:rFonts w:ascii="Arial" w:eastAsia="Arial" w:hAnsi="Arial" w:cs="Arial"/>
          <w:sz w:val="24"/>
          <w:szCs w:val="24"/>
        </w:rPr>
        <w:t>la Ley de Mejora Regulatoria para el Estado de Jalisco y sus municipios.</w:t>
      </w:r>
      <w:r>
        <w:rPr>
          <w:rFonts w:ascii="Arial" w:eastAsia="Arial" w:hAnsi="Arial" w:cs="Arial"/>
          <w:sz w:val="24"/>
          <w:szCs w:val="24"/>
        </w:rPr>
        <w:t xml:space="preserve"> </w:t>
      </w:r>
    </w:p>
    <w:p w14:paraId="28600D11" w14:textId="77777777" w:rsidR="00C54CDE" w:rsidRDefault="00C54CDE" w:rsidP="00C54CDE">
      <w:pPr>
        <w:spacing w:after="0"/>
        <w:jc w:val="both"/>
        <w:rPr>
          <w:rFonts w:ascii="Arial" w:eastAsia="Arial" w:hAnsi="Arial" w:cs="Arial"/>
          <w:sz w:val="24"/>
          <w:szCs w:val="24"/>
        </w:rPr>
      </w:pPr>
    </w:p>
    <w:p w14:paraId="07E200F9" w14:textId="77777777" w:rsidR="00C54CDE" w:rsidRDefault="00C54CDE" w:rsidP="00C54CDE">
      <w:pPr>
        <w:spacing w:after="0"/>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Se expide de conformidad con lo dispuesto en los artículos 115 fracciones I y II primer párrafo de la Constitución Política de los Estados Unidos Mexicanos; 73 fracción I, 77 fracción II y 86 párrafo segundo de la Constitución Política del Estado de Jalisco; 1 y 2 de la Ley General de Mejora Regulatoria; 1, 2 y 4 de la Ley de Mejora Regulatoria para el Estado de Jalisco y sus Municipios.</w:t>
      </w:r>
    </w:p>
    <w:p w14:paraId="044C01FD" w14:textId="77777777" w:rsidR="00C54CDE" w:rsidRDefault="00C54CDE" w:rsidP="00C54CDE">
      <w:pPr>
        <w:spacing w:after="0"/>
        <w:jc w:val="both"/>
        <w:rPr>
          <w:rFonts w:ascii="Arial" w:eastAsia="Arial" w:hAnsi="Arial" w:cs="Arial"/>
          <w:sz w:val="24"/>
          <w:szCs w:val="24"/>
        </w:rPr>
      </w:pPr>
    </w:p>
    <w:p w14:paraId="72F4FCD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Además de las definiciones contenidas en la Ley General de Mejora Regulatoria y en la Ley de Mejora Regulatoria para el Estado de Jalisco y sus Municipios, para efectos de este reglamento se entiende por:</w:t>
      </w:r>
    </w:p>
    <w:p w14:paraId="3B95555F" w14:textId="77777777" w:rsidR="00C54CDE" w:rsidRDefault="00C54CDE" w:rsidP="00C54CDE">
      <w:pPr>
        <w:spacing w:after="0"/>
        <w:jc w:val="both"/>
        <w:rPr>
          <w:rFonts w:ascii="Arial" w:eastAsia="Arial" w:hAnsi="Arial" w:cs="Arial"/>
          <w:sz w:val="24"/>
          <w:szCs w:val="24"/>
          <w:highlight w:val="yellow"/>
        </w:rPr>
      </w:pPr>
    </w:p>
    <w:p w14:paraId="6AF8E212" w14:textId="77777777" w:rsidR="00C54CDE" w:rsidRPr="00641053" w:rsidRDefault="00C54CDE" w:rsidP="00C54CDE">
      <w:pPr>
        <w:numPr>
          <w:ilvl w:val="0"/>
          <w:numId w:val="4"/>
        </w:numPr>
        <w:tabs>
          <w:tab w:val="left" w:pos="4253"/>
        </w:tabs>
        <w:spacing w:after="0"/>
        <w:jc w:val="both"/>
        <w:rPr>
          <w:rFonts w:ascii="Arial" w:hAnsi="Arial" w:cs="Arial"/>
          <w:b/>
          <w:sz w:val="24"/>
          <w:szCs w:val="24"/>
        </w:rPr>
      </w:pPr>
      <w:r w:rsidRPr="00641053">
        <w:rPr>
          <w:rFonts w:ascii="Arial" w:hAnsi="Arial" w:cs="Arial"/>
          <w:b/>
          <w:sz w:val="24"/>
          <w:szCs w:val="24"/>
        </w:rPr>
        <w:t xml:space="preserve">Catálogo de Giros SARE: </w:t>
      </w:r>
      <w:r w:rsidRPr="00641053">
        <w:rPr>
          <w:rFonts w:ascii="Arial" w:hAnsi="Arial" w:cs="Arial"/>
          <w:sz w:val="24"/>
          <w:szCs w:val="24"/>
        </w:rPr>
        <w:t xml:space="preserve">Concentrado de giros y actividades económicas de bajo y moderado riesgo para la salud, seguridad y medio ambiente, clasificadas por la administración pública municipal de conformidad al Sistema de Clasificación Industrial de América del Norte (SCIAN) publicado por el Instituto Nacional de Información Estadística y Geográfica. </w:t>
      </w:r>
    </w:p>
    <w:p w14:paraId="6905AE18" w14:textId="77777777" w:rsidR="00C54CDE" w:rsidRPr="00641053" w:rsidRDefault="00C54CDE" w:rsidP="00C54CDE">
      <w:pPr>
        <w:numPr>
          <w:ilvl w:val="0"/>
          <w:numId w:val="4"/>
        </w:numPr>
        <w:spacing w:after="0"/>
        <w:jc w:val="both"/>
        <w:rPr>
          <w:rFonts w:ascii="Arial" w:hAnsi="Arial" w:cs="Arial"/>
          <w:sz w:val="24"/>
          <w:szCs w:val="24"/>
        </w:rPr>
      </w:pPr>
      <w:r w:rsidRPr="00641053">
        <w:rPr>
          <w:rFonts w:ascii="Arial" w:eastAsia="Arial" w:hAnsi="Arial" w:cs="Arial"/>
          <w:b/>
          <w:sz w:val="24"/>
          <w:szCs w:val="24"/>
        </w:rPr>
        <w:t>Certificado Electrónico.</w:t>
      </w:r>
      <w:r w:rsidRPr="00641053">
        <w:rPr>
          <w:rFonts w:ascii="Arial" w:eastAsia="Arial" w:hAnsi="Arial" w:cs="Arial"/>
          <w:sz w:val="24"/>
          <w:szCs w:val="24"/>
        </w:rPr>
        <w:t xml:space="preserve"> Documento firmado por el servidor público mediante Firma Electrónica;</w:t>
      </w:r>
    </w:p>
    <w:p w14:paraId="19F4BBBE" w14:textId="77777777" w:rsidR="00C54CDE" w:rsidRPr="00641053" w:rsidRDefault="00C54CDE" w:rsidP="00C54CDE">
      <w:pPr>
        <w:numPr>
          <w:ilvl w:val="0"/>
          <w:numId w:val="4"/>
        </w:numPr>
        <w:spacing w:after="0"/>
        <w:jc w:val="both"/>
        <w:rPr>
          <w:rFonts w:ascii="Arial" w:hAnsi="Arial" w:cs="Arial"/>
          <w:sz w:val="24"/>
          <w:szCs w:val="24"/>
        </w:rPr>
      </w:pPr>
      <w:r w:rsidRPr="00641053">
        <w:rPr>
          <w:rFonts w:ascii="Arial" w:eastAsia="Arial" w:hAnsi="Arial" w:cs="Arial"/>
          <w:b/>
          <w:sz w:val="24"/>
          <w:szCs w:val="24"/>
        </w:rPr>
        <w:lastRenderedPageBreak/>
        <w:t>CONAMER:</w:t>
      </w:r>
      <w:r w:rsidRPr="00641053">
        <w:rPr>
          <w:rFonts w:ascii="Arial" w:hAnsi="Arial" w:cs="Arial"/>
          <w:sz w:val="24"/>
          <w:szCs w:val="24"/>
        </w:rPr>
        <w:t xml:space="preserve"> Comisión Nacional de Mejora Regulatoria como Órgano Administrativo Desconcentrado de la Secretaria de Economía.</w:t>
      </w:r>
    </w:p>
    <w:p w14:paraId="5CD32683" w14:textId="77777777" w:rsidR="00C54CDE" w:rsidRDefault="00C54CDE" w:rsidP="00C54CDE">
      <w:pPr>
        <w:numPr>
          <w:ilvl w:val="0"/>
          <w:numId w:val="4"/>
        </w:numPr>
        <w:spacing w:after="0"/>
        <w:jc w:val="both"/>
        <w:rPr>
          <w:sz w:val="24"/>
          <w:szCs w:val="24"/>
        </w:rPr>
      </w:pPr>
      <w:r w:rsidRPr="00641053">
        <w:rPr>
          <w:rFonts w:ascii="Arial" w:eastAsia="Arial" w:hAnsi="Arial" w:cs="Arial"/>
          <w:b/>
          <w:sz w:val="24"/>
          <w:szCs w:val="24"/>
        </w:rPr>
        <w:t>Código QR.</w:t>
      </w:r>
      <w:r w:rsidRPr="00641053">
        <w:rPr>
          <w:rFonts w:ascii="Arial" w:eastAsia="Arial" w:hAnsi="Arial" w:cs="Arial"/>
          <w:sz w:val="24"/>
          <w:szCs w:val="24"/>
        </w:rPr>
        <w:t xml:space="preserve"> Patrón gráfico único que almacena</w:t>
      </w:r>
      <w:r>
        <w:rPr>
          <w:rFonts w:ascii="Arial" w:eastAsia="Arial" w:hAnsi="Arial" w:cs="Arial"/>
          <w:sz w:val="24"/>
          <w:szCs w:val="24"/>
        </w:rPr>
        <w:t xml:space="preserve"> información para la validación de un certificado electrónico o documento físico que lo contiene;</w:t>
      </w:r>
    </w:p>
    <w:p w14:paraId="2B795C2A" w14:textId="77777777" w:rsidR="00C54CDE" w:rsidRPr="00641053" w:rsidRDefault="00C54CDE" w:rsidP="00C54CDE">
      <w:pPr>
        <w:numPr>
          <w:ilvl w:val="0"/>
          <w:numId w:val="4"/>
        </w:numPr>
        <w:spacing w:after="0"/>
        <w:jc w:val="both"/>
        <w:rPr>
          <w:rFonts w:ascii="Arial" w:hAnsi="Arial" w:cs="Arial"/>
          <w:sz w:val="24"/>
          <w:szCs w:val="24"/>
        </w:rPr>
      </w:pPr>
      <w:r>
        <w:rPr>
          <w:rFonts w:ascii="Arial" w:eastAsia="Arial" w:hAnsi="Arial" w:cs="Arial"/>
          <w:b/>
          <w:sz w:val="24"/>
          <w:szCs w:val="24"/>
        </w:rPr>
        <w:t>Firma electrónica.</w:t>
      </w:r>
      <w:r>
        <w:rPr>
          <w:rFonts w:ascii="Arial" w:eastAsia="Arial" w:hAnsi="Arial" w:cs="Arial"/>
          <w:sz w:val="24"/>
          <w:szCs w:val="24"/>
        </w:rPr>
        <w:t xml:space="preserve"> Los datos que en forma electrónica son vinculados o asociados a un mensaje de datos y que corresponden inequívocamente al firmante con la finalidad de asegurar la integridad y autenticidad del mismo y </w:t>
      </w:r>
      <w:r w:rsidRPr="00641053">
        <w:rPr>
          <w:rFonts w:ascii="Arial" w:eastAsia="Arial" w:hAnsi="Arial" w:cs="Arial"/>
          <w:sz w:val="24"/>
          <w:szCs w:val="24"/>
        </w:rPr>
        <w:t>que será únicamente emitida por la autoridad certificadora conforme a la legislación correspondiente;</w:t>
      </w:r>
    </w:p>
    <w:p w14:paraId="69D1724D" w14:textId="77777777" w:rsidR="00C54CDE" w:rsidRPr="00641053" w:rsidRDefault="00C54CDE" w:rsidP="00C54CDE">
      <w:pPr>
        <w:numPr>
          <w:ilvl w:val="0"/>
          <w:numId w:val="4"/>
        </w:numPr>
        <w:spacing w:after="0"/>
        <w:jc w:val="both"/>
        <w:rPr>
          <w:rFonts w:ascii="Arial" w:hAnsi="Arial" w:cs="Arial"/>
          <w:sz w:val="24"/>
          <w:szCs w:val="24"/>
        </w:rPr>
      </w:pPr>
      <w:r w:rsidRPr="00641053">
        <w:rPr>
          <w:rFonts w:ascii="Arial" w:hAnsi="Arial" w:cs="Arial"/>
          <w:b/>
          <w:sz w:val="24"/>
          <w:szCs w:val="24"/>
        </w:rPr>
        <w:t>FUA:</w:t>
      </w:r>
      <w:r w:rsidRPr="00641053">
        <w:rPr>
          <w:rFonts w:ascii="Arial" w:hAnsi="Arial" w:cs="Arial"/>
          <w:sz w:val="24"/>
          <w:szCs w:val="24"/>
        </w:rPr>
        <w:t xml:space="preserve"> Formato Único de apertura, ya sea en formato físico o a través de formularios en plataformas digitales, es utilizado para la gestión de diversos trámites integrados con la finalidad de obtener una licencia de giro para la apertura de un negocio de bajo o moderado riesgo. </w:t>
      </w:r>
    </w:p>
    <w:p w14:paraId="231AD2E9" w14:textId="77777777" w:rsidR="00C54CDE" w:rsidRPr="005F3FD8" w:rsidRDefault="00C54CDE" w:rsidP="00C54CDE">
      <w:pPr>
        <w:numPr>
          <w:ilvl w:val="0"/>
          <w:numId w:val="4"/>
        </w:numPr>
        <w:spacing w:after="0"/>
        <w:jc w:val="both"/>
        <w:rPr>
          <w:rFonts w:ascii="Arial" w:hAnsi="Arial" w:cs="Arial"/>
          <w:sz w:val="24"/>
          <w:szCs w:val="24"/>
        </w:rPr>
      </w:pPr>
      <w:bookmarkStart w:id="0" w:name="_gjdgxs" w:colFirst="0" w:colLast="0"/>
      <w:bookmarkEnd w:id="0"/>
      <w:r w:rsidRPr="005F3FD8">
        <w:rPr>
          <w:rFonts w:ascii="Arial" w:eastAsia="Arial" w:hAnsi="Arial" w:cs="Arial"/>
          <w:b/>
          <w:sz w:val="24"/>
          <w:szCs w:val="24"/>
        </w:rPr>
        <w:t>Ley General.</w:t>
      </w:r>
      <w:r w:rsidRPr="005F3FD8">
        <w:rPr>
          <w:rFonts w:ascii="Arial" w:eastAsia="Arial" w:hAnsi="Arial" w:cs="Arial"/>
          <w:sz w:val="24"/>
          <w:szCs w:val="24"/>
        </w:rPr>
        <w:t xml:space="preserve"> Ley General de Mejora Regulatoria;</w:t>
      </w:r>
    </w:p>
    <w:p w14:paraId="5719ED70" w14:textId="77777777" w:rsidR="00C54CDE" w:rsidRPr="005F3FD8" w:rsidRDefault="00C54CDE" w:rsidP="00C54CDE">
      <w:pPr>
        <w:numPr>
          <w:ilvl w:val="0"/>
          <w:numId w:val="4"/>
        </w:numPr>
        <w:spacing w:after="0"/>
        <w:jc w:val="both"/>
        <w:rPr>
          <w:rFonts w:ascii="Arial" w:hAnsi="Arial" w:cs="Arial"/>
          <w:sz w:val="24"/>
          <w:szCs w:val="24"/>
        </w:rPr>
      </w:pPr>
      <w:bookmarkStart w:id="1" w:name="_30j0zll" w:colFirst="0" w:colLast="0"/>
      <w:bookmarkEnd w:id="1"/>
      <w:r w:rsidRPr="005F3FD8">
        <w:rPr>
          <w:rFonts w:ascii="Arial" w:eastAsia="Arial" w:hAnsi="Arial" w:cs="Arial"/>
          <w:b/>
          <w:sz w:val="24"/>
          <w:szCs w:val="24"/>
        </w:rPr>
        <w:t xml:space="preserve">Ley Estatal. </w:t>
      </w:r>
      <w:r w:rsidRPr="005F3FD8">
        <w:rPr>
          <w:rFonts w:ascii="Arial" w:eastAsia="Arial" w:hAnsi="Arial" w:cs="Arial"/>
          <w:sz w:val="24"/>
          <w:szCs w:val="24"/>
        </w:rPr>
        <w:t>Ley de Mejora Regulatoria para el Estado de Jalisco y sus Municipios;</w:t>
      </w:r>
    </w:p>
    <w:p w14:paraId="18B6D5C1" w14:textId="77777777" w:rsidR="00C54CDE" w:rsidRPr="00641053" w:rsidRDefault="00C54CDE" w:rsidP="00C54CDE">
      <w:pPr>
        <w:numPr>
          <w:ilvl w:val="0"/>
          <w:numId w:val="4"/>
        </w:numPr>
        <w:spacing w:after="0"/>
        <w:jc w:val="both"/>
        <w:rPr>
          <w:rFonts w:ascii="Arial" w:hAnsi="Arial" w:cs="Arial"/>
          <w:sz w:val="24"/>
          <w:szCs w:val="24"/>
        </w:rPr>
      </w:pPr>
      <w:r w:rsidRPr="00641053">
        <w:rPr>
          <w:rFonts w:ascii="Arial" w:eastAsia="Arial" w:hAnsi="Arial" w:cs="Arial"/>
          <w:b/>
          <w:sz w:val="24"/>
          <w:szCs w:val="24"/>
        </w:rPr>
        <w:t>Manual de operación SARE:</w:t>
      </w:r>
      <w:r w:rsidRPr="00641053">
        <w:rPr>
          <w:rFonts w:ascii="Arial" w:hAnsi="Arial" w:cs="Arial"/>
          <w:sz w:val="24"/>
          <w:szCs w:val="24"/>
        </w:rPr>
        <w:t xml:space="preserve"> Disposiciones que regulan el procedimiento a seguir desde que ingresa un trámite a la Ventanilla SARE hasta que se emite la licencia de giro a los ciudadanos interesados.</w:t>
      </w:r>
    </w:p>
    <w:p w14:paraId="39330E74" w14:textId="77777777" w:rsidR="00C54CDE" w:rsidRDefault="00C54CDE" w:rsidP="00C54CDE">
      <w:pPr>
        <w:numPr>
          <w:ilvl w:val="0"/>
          <w:numId w:val="4"/>
        </w:numPr>
        <w:spacing w:after="0"/>
        <w:jc w:val="both"/>
        <w:rPr>
          <w:rFonts w:ascii="Arial" w:hAnsi="Arial" w:cs="Arial"/>
          <w:sz w:val="24"/>
          <w:szCs w:val="24"/>
        </w:rPr>
      </w:pPr>
      <w:bookmarkStart w:id="2" w:name="_Hlk52361505"/>
      <w:r w:rsidRPr="005F3FD8">
        <w:rPr>
          <w:rFonts w:ascii="Arial" w:eastAsia="Arial" w:hAnsi="Arial" w:cs="Arial"/>
          <w:b/>
          <w:sz w:val="24"/>
          <w:szCs w:val="24"/>
        </w:rPr>
        <w:t>Mecanismos de identificación del Estado de Jalisco</w:t>
      </w:r>
      <w:bookmarkEnd w:id="2"/>
      <w:r w:rsidRPr="005F3FD8">
        <w:rPr>
          <w:rFonts w:ascii="Arial" w:eastAsia="Arial" w:hAnsi="Arial" w:cs="Arial"/>
          <w:b/>
          <w:sz w:val="24"/>
          <w:szCs w:val="24"/>
        </w:rPr>
        <w:t>.</w:t>
      </w:r>
      <w:r w:rsidRPr="005F3FD8">
        <w:rPr>
          <w:rFonts w:ascii="Arial" w:hAnsi="Arial" w:cs="Arial"/>
          <w:sz w:val="24"/>
          <w:szCs w:val="24"/>
        </w:rPr>
        <w:t xml:space="preserve"> Son aquellos mecanismos que se encuentran regulados en el convenio Acuerdo DIELAG ACU 050/2020 del Gobernador</w:t>
      </w:r>
      <w:r w:rsidRPr="00F817B4">
        <w:rPr>
          <w:rFonts w:ascii="Arial" w:hAnsi="Arial" w:cs="Arial"/>
          <w:sz w:val="24"/>
          <w:szCs w:val="24"/>
        </w:rPr>
        <w:t xml:space="preserve"> Constitucional del Estado de Jalisco, “que expide las disposiciones generales que establecen los mecanismos de gobernanza de información, identificación digital y control de acceso que deberán de observar las dependencias y entidades de la Administración Pública Estatal”</w:t>
      </w:r>
    </w:p>
    <w:p w14:paraId="76BE3A99" w14:textId="77777777" w:rsidR="00C54CDE" w:rsidRPr="006D1C55" w:rsidRDefault="00C54CDE" w:rsidP="00C54CDE">
      <w:pPr>
        <w:numPr>
          <w:ilvl w:val="0"/>
          <w:numId w:val="4"/>
        </w:numPr>
        <w:spacing w:after="0"/>
        <w:jc w:val="both"/>
        <w:rPr>
          <w:sz w:val="24"/>
          <w:szCs w:val="24"/>
        </w:rPr>
      </w:pPr>
      <w:r w:rsidRPr="00411929">
        <w:rPr>
          <w:rFonts w:ascii="Arial" w:eastAsia="Arial" w:hAnsi="Arial" w:cs="Arial"/>
          <w:b/>
          <w:sz w:val="24"/>
          <w:szCs w:val="24"/>
        </w:rPr>
        <w:t xml:space="preserve">Plataforma Digital. </w:t>
      </w:r>
      <w:r w:rsidRPr="00411929">
        <w:rPr>
          <w:rFonts w:ascii="Arial" w:eastAsia="Arial" w:hAnsi="Arial" w:cs="Arial"/>
          <w:sz w:val="24"/>
          <w:szCs w:val="24"/>
        </w:rPr>
        <w:t>Conjunto de sistemas del Municipio con vinculación jurídica que permite la ejecución</w:t>
      </w:r>
      <w:r>
        <w:rPr>
          <w:rFonts w:ascii="Arial" w:eastAsia="Arial" w:hAnsi="Arial" w:cs="Arial"/>
          <w:sz w:val="24"/>
          <w:szCs w:val="24"/>
        </w:rPr>
        <w:t xml:space="preserve"> de diversas aplicaciones bajo un mismo entorno, dando a los particulares la posibilidad de acceder a ellas a través de Internet.</w:t>
      </w:r>
    </w:p>
    <w:p w14:paraId="7ADB0434" w14:textId="77777777" w:rsidR="00C54CDE" w:rsidRDefault="00C54CDE" w:rsidP="00C54CDE">
      <w:pPr>
        <w:numPr>
          <w:ilvl w:val="0"/>
          <w:numId w:val="4"/>
        </w:numPr>
        <w:spacing w:after="0"/>
        <w:jc w:val="both"/>
        <w:rPr>
          <w:sz w:val="24"/>
          <w:szCs w:val="24"/>
        </w:rPr>
      </w:pPr>
      <w:r>
        <w:rPr>
          <w:rFonts w:ascii="Arial" w:eastAsia="Arial" w:hAnsi="Arial" w:cs="Arial"/>
          <w:b/>
          <w:sz w:val="24"/>
          <w:szCs w:val="24"/>
        </w:rPr>
        <w:t xml:space="preserve">SARE. </w:t>
      </w:r>
      <w:r>
        <w:rPr>
          <w:rFonts w:ascii="Arial" w:eastAsia="Arial" w:hAnsi="Arial" w:cs="Arial"/>
          <w:sz w:val="24"/>
          <w:szCs w:val="24"/>
        </w:rPr>
        <w:t>Sistema de Apertura Rápida de Empresas;</w:t>
      </w:r>
    </w:p>
    <w:p w14:paraId="3F3D2C36" w14:textId="77777777" w:rsidR="00C54CDE" w:rsidRPr="006D1C55" w:rsidRDefault="00C54CDE" w:rsidP="00C54CDE">
      <w:pPr>
        <w:numPr>
          <w:ilvl w:val="0"/>
          <w:numId w:val="4"/>
        </w:numPr>
        <w:spacing w:after="0"/>
        <w:jc w:val="both"/>
        <w:rPr>
          <w:sz w:val="24"/>
          <w:szCs w:val="24"/>
        </w:rPr>
      </w:pPr>
      <w:r>
        <w:rPr>
          <w:rFonts w:ascii="Arial" w:eastAsia="Arial" w:hAnsi="Arial" w:cs="Arial"/>
          <w:b/>
          <w:sz w:val="24"/>
          <w:szCs w:val="24"/>
        </w:rPr>
        <w:t xml:space="preserve">SIP. </w:t>
      </w:r>
      <w:r>
        <w:rPr>
          <w:rFonts w:ascii="Arial" w:eastAsia="Arial" w:hAnsi="Arial" w:cs="Arial"/>
          <w:sz w:val="24"/>
          <w:szCs w:val="24"/>
        </w:rPr>
        <w:t>Sistema de Identificación Personal, que es</w:t>
      </w:r>
      <w:r>
        <w:rPr>
          <w:rFonts w:ascii="Arial" w:eastAsia="Arial" w:hAnsi="Arial" w:cs="Arial"/>
          <w:b/>
          <w:sz w:val="24"/>
          <w:szCs w:val="24"/>
        </w:rPr>
        <w:t xml:space="preserve"> </w:t>
      </w:r>
      <w:r>
        <w:rPr>
          <w:rFonts w:ascii="Arial" w:eastAsia="Arial" w:hAnsi="Arial" w:cs="Arial"/>
          <w:sz w:val="24"/>
          <w:szCs w:val="24"/>
        </w:rPr>
        <w:t>un</w:t>
      </w:r>
      <w:r>
        <w:rPr>
          <w:rFonts w:ascii="Arial" w:eastAsia="Arial" w:hAnsi="Arial" w:cs="Arial"/>
          <w:b/>
          <w:sz w:val="24"/>
          <w:szCs w:val="24"/>
        </w:rPr>
        <w:t xml:space="preserve"> </w:t>
      </w:r>
      <w:r>
        <w:rPr>
          <w:rFonts w:ascii="Arial" w:eastAsia="Arial" w:hAnsi="Arial" w:cs="Arial"/>
          <w:sz w:val="24"/>
          <w:szCs w:val="24"/>
        </w:rPr>
        <w:t xml:space="preserve">medio por el cual el usuario apertura una cuenta en el sistema digital del Municipio y posteriormente se corrobora su identidad en alguna de las dependencias, mediante el cotejo e integración de sus datos o documentos a un expediente electrónico, para lo cual el Gobierno Municipal determinará el método de identificación o acreditación idóneo, mismo que deberá de garantizar la seguridad de la información de los usuarios;  </w:t>
      </w:r>
    </w:p>
    <w:p w14:paraId="28D5EE0F" w14:textId="77777777" w:rsidR="00C54CDE" w:rsidRPr="00236EDB" w:rsidRDefault="00C54CDE" w:rsidP="00C54CDE">
      <w:pPr>
        <w:numPr>
          <w:ilvl w:val="0"/>
          <w:numId w:val="4"/>
        </w:numPr>
        <w:spacing w:after="0"/>
        <w:jc w:val="both"/>
        <w:rPr>
          <w:sz w:val="24"/>
          <w:szCs w:val="24"/>
        </w:rPr>
      </w:pPr>
      <w:r>
        <w:rPr>
          <w:rFonts w:ascii="Arial" w:eastAsia="Arial" w:hAnsi="Arial" w:cs="Arial"/>
          <w:b/>
          <w:sz w:val="24"/>
          <w:szCs w:val="24"/>
        </w:rPr>
        <w:t>Ventanilla Especializada.</w:t>
      </w:r>
      <w:r>
        <w:rPr>
          <w:rFonts w:ascii="Arial" w:eastAsia="Arial" w:hAnsi="Arial" w:cs="Arial"/>
          <w:sz w:val="24"/>
          <w:szCs w:val="24"/>
        </w:rPr>
        <w:t xml:space="preserve"> Mecanismo de gestión para la custodia de información digital, simplificación y agilización de actos administrativos, a través de la cual se brinda consulta y asesoría al ciudadano como centro de inclusión digital, así como para la tramitación digital de licencias, permisos o autorizaciones.</w:t>
      </w:r>
    </w:p>
    <w:p w14:paraId="321A7224" w14:textId="77777777" w:rsidR="00C54CDE" w:rsidRPr="00641053" w:rsidRDefault="00C54CDE" w:rsidP="00C54CDE">
      <w:pPr>
        <w:numPr>
          <w:ilvl w:val="0"/>
          <w:numId w:val="4"/>
        </w:numPr>
        <w:spacing w:after="0"/>
        <w:jc w:val="both"/>
        <w:rPr>
          <w:rFonts w:ascii="Arial" w:hAnsi="Arial" w:cs="Arial"/>
          <w:sz w:val="24"/>
          <w:szCs w:val="24"/>
        </w:rPr>
      </w:pPr>
      <w:r w:rsidRPr="00641053">
        <w:rPr>
          <w:rFonts w:ascii="Arial" w:eastAsia="Arial" w:hAnsi="Arial" w:cs="Arial"/>
          <w:b/>
          <w:sz w:val="24"/>
          <w:szCs w:val="24"/>
        </w:rPr>
        <w:lastRenderedPageBreak/>
        <w:t>Ventanilla SARE.</w:t>
      </w:r>
      <w:r w:rsidRPr="00641053">
        <w:rPr>
          <w:rFonts w:ascii="Arial" w:hAnsi="Arial" w:cs="Arial"/>
          <w:sz w:val="24"/>
          <w:szCs w:val="24"/>
        </w:rPr>
        <w:t xml:space="preserve"> Ventanilla única encargada de concentrar trámites y servicios relacionados con la apertura de negocios establecidos en el catálogo de giros SARE, recibiendo las solicitudes ya sea de forma física o electrónica y emitiendo sus resoluciones en un plazo máximo de 72 horas hábiles por la misma vía.</w:t>
      </w:r>
    </w:p>
    <w:p w14:paraId="3B99ADDD" w14:textId="77777777" w:rsidR="00C54CDE" w:rsidRDefault="00C54CDE" w:rsidP="00C54CDE">
      <w:pPr>
        <w:spacing w:after="0"/>
        <w:jc w:val="center"/>
        <w:rPr>
          <w:rFonts w:ascii="Arial" w:eastAsia="Arial" w:hAnsi="Arial" w:cs="Arial"/>
          <w:b/>
          <w:sz w:val="24"/>
          <w:szCs w:val="24"/>
        </w:rPr>
      </w:pPr>
    </w:p>
    <w:p w14:paraId="11AFC883" w14:textId="77777777" w:rsidR="00C54CDE" w:rsidRDefault="00C54CDE" w:rsidP="00C54CDE">
      <w:pPr>
        <w:pStyle w:val="Ttulo2"/>
      </w:pPr>
      <w:r>
        <w:t>TÍTULO SEGUNDO - Para un Gobierno Digital</w:t>
      </w:r>
    </w:p>
    <w:p w14:paraId="1FABF92C" w14:textId="77777777" w:rsidR="00C54CDE" w:rsidRDefault="00C54CDE" w:rsidP="00C54CDE">
      <w:pPr>
        <w:pStyle w:val="Ttulo3"/>
      </w:pPr>
      <w:r>
        <w:t>Capítulo I – Generalidades del Proceso Electrónico</w:t>
      </w:r>
    </w:p>
    <w:p w14:paraId="2382CD93" w14:textId="77777777" w:rsidR="00C54CDE" w:rsidRDefault="00C54CDE" w:rsidP="00C54CDE">
      <w:pPr>
        <w:spacing w:after="0"/>
        <w:jc w:val="center"/>
        <w:rPr>
          <w:rFonts w:ascii="Arial" w:eastAsia="Arial" w:hAnsi="Arial" w:cs="Arial"/>
          <w:sz w:val="24"/>
          <w:szCs w:val="24"/>
        </w:rPr>
      </w:pPr>
    </w:p>
    <w:p w14:paraId="6C1549E8"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sz w:val="24"/>
          <w:szCs w:val="24"/>
        </w:rPr>
        <w:t xml:space="preserve">Lo previsto en el presente capítulo rige únicamente los procedimientos que se emitan de manera digital.   </w:t>
      </w:r>
    </w:p>
    <w:p w14:paraId="07C12A64" w14:textId="77777777" w:rsidR="00C54CDE" w:rsidRDefault="00C54CDE" w:rsidP="00C54CDE">
      <w:pPr>
        <w:spacing w:after="0"/>
        <w:jc w:val="both"/>
        <w:rPr>
          <w:rFonts w:ascii="Arial" w:eastAsia="Arial" w:hAnsi="Arial" w:cs="Arial"/>
          <w:sz w:val="24"/>
          <w:szCs w:val="24"/>
        </w:rPr>
      </w:pPr>
    </w:p>
    <w:p w14:paraId="18840164"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El municipio privilegiará los sistemas de comunicación digitales para asegurar la expedites y celeridad en los procesos administrativos debiendo proveer los mecanismos idóneos para realizar dicha interacción.</w:t>
      </w:r>
    </w:p>
    <w:p w14:paraId="1B36229C" w14:textId="77777777" w:rsidR="00C54CDE" w:rsidRDefault="00C54CDE" w:rsidP="00C54CDE">
      <w:pPr>
        <w:spacing w:after="0"/>
        <w:jc w:val="both"/>
        <w:rPr>
          <w:rFonts w:ascii="Arial" w:eastAsia="Arial" w:hAnsi="Arial" w:cs="Arial"/>
          <w:sz w:val="24"/>
          <w:szCs w:val="24"/>
        </w:rPr>
      </w:pPr>
    </w:p>
    <w:p w14:paraId="06DA86E1"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En los sistemas digitales que el municipio provea se deben establecer las medidas de seguridad que permitan garantizar la integridad, autenticidad y confidencialidad de la documentación, de las actuaciones electrónicas, del acuse de recibo electrónico y cualquier otro documento que se genere en los procesos de envío y recepción de información dentro de las plataformas digitales.</w:t>
      </w:r>
    </w:p>
    <w:p w14:paraId="08750ECD" w14:textId="77777777" w:rsidR="00C54CDE" w:rsidRDefault="00C54CDE" w:rsidP="00C54CDE">
      <w:pPr>
        <w:spacing w:after="0"/>
        <w:jc w:val="both"/>
        <w:rPr>
          <w:rFonts w:ascii="Arial" w:eastAsia="Arial" w:hAnsi="Arial" w:cs="Arial"/>
          <w:sz w:val="24"/>
          <w:szCs w:val="24"/>
        </w:rPr>
      </w:pPr>
    </w:p>
    <w:p w14:paraId="0DC596A2"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 xml:space="preserve">Para que un mensaje de datos se considere enviado y recibido, se requiere de un acuse de recibo electrónico, generado por el sistema tecnológico o plataforma digital según sea el caso, lo anterior atendiendo al principio de recepción.   </w:t>
      </w:r>
    </w:p>
    <w:p w14:paraId="70307541" w14:textId="77777777" w:rsidR="00C54CDE" w:rsidRDefault="00C54CDE" w:rsidP="00C54CDE">
      <w:pPr>
        <w:spacing w:after="0"/>
        <w:jc w:val="both"/>
        <w:rPr>
          <w:rFonts w:ascii="Arial" w:eastAsia="Arial" w:hAnsi="Arial" w:cs="Arial"/>
          <w:sz w:val="24"/>
          <w:szCs w:val="24"/>
        </w:rPr>
      </w:pPr>
    </w:p>
    <w:p w14:paraId="0E0F257E"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De igual forma se consideran enviados y recibidos los datos, si el trámite o acto administrativo pretendido se obtuvo al concluir los procesos electrónicos que correspondan.</w:t>
      </w:r>
    </w:p>
    <w:p w14:paraId="761E1562" w14:textId="77777777" w:rsidR="00C54CDE" w:rsidRDefault="00C54CDE" w:rsidP="00C54CDE">
      <w:pPr>
        <w:spacing w:after="0"/>
        <w:jc w:val="both"/>
        <w:rPr>
          <w:rFonts w:ascii="Arial" w:eastAsia="Arial" w:hAnsi="Arial" w:cs="Arial"/>
          <w:sz w:val="24"/>
          <w:szCs w:val="24"/>
        </w:rPr>
      </w:pPr>
    </w:p>
    <w:p w14:paraId="7B273CC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Cuando se realicen cualquiera de los actos regulados por este título a través de un mensaje de datos enviado en hora o día inhábil, se tendrá por realizado en la primera hora del día hábil siguiente, y se tendrán por no presentados cuando no se haya expresado la voluntad del solicitante por cualquiera de los medios de autentificación señalados en el presente reglamento.</w:t>
      </w:r>
    </w:p>
    <w:p w14:paraId="2B54430A" w14:textId="77777777" w:rsidR="00C54CDE" w:rsidRDefault="00C54CDE" w:rsidP="00C54CDE">
      <w:pPr>
        <w:spacing w:after="0"/>
        <w:jc w:val="both"/>
        <w:rPr>
          <w:rFonts w:ascii="Arial" w:eastAsia="Arial" w:hAnsi="Arial" w:cs="Arial"/>
          <w:sz w:val="24"/>
          <w:szCs w:val="24"/>
        </w:rPr>
      </w:pPr>
    </w:p>
    <w:p w14:paraId="5A9CA3E2"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 xml:space="preserve">El contenido de los mensajes de datos relativos a los actos que regula el presente capítulo, siempre que se hayan finalizado, deberá conservarse en archivos electrónicos. El archivo electrónico debe garantizar los criterios específicos en materia de clasificación y conservación de documentos, así como de la organización de archivos de acuerdo a las disposiciones aplicables en la materia.     </w:t>
      </w:r>
    </w:p>
    <w:p w14:paraId="4647F95B" w14:textId="77777777" w:rsidR="00C54CDE" w:rsidRDefault="00C54CDE" w:rsidP="00C54CDE">
      <w:pPr>
        <w:spacing w:after="0"/>
        <w:jc w:val="both"/>
        <w:rPr>
          <w:rFonts w:ascii="Arial" w:eastAsia="Arial" w:hAnsi="Arial" w:cs="Arial"/>
          <w:sz w:val="24"/>
          <w:szCs w:val="24"/>
        </w:rPr>
      </w:pPr>
    </w:p>
    <w:p w14:paraId="5235F33F"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lastRenderedPageBreak/>
        <w:t>Artículo 10.-</w:t>
      </w:r>
      <w:r>
        <w:rPr>
          <w:rFonts w:ascii="Arial" w:eastAsia="Arial" w:hAnsi="Arial" w:cs="Arial"/>
          <w:sz w:val="24"/>
          <w:szCs w:val="24"/>
        </w:rPr>
        <w:t xml:space="preserve"> Cuando se requiera que la información sea presentada y conservada en forma original, ese requisito queda satisfecho respecto a un mensaje de datos, conservándose en su máxima integridad de la información, a partir del momento que se generó por primera vez en su forma definitiva, como mensaje de datos o en alguna otra forma.</w:t>
      </w:r>
    </w:p>
    <w:p w14:paraId="7AC193E5" w14:textId="77777777" w:rsidR="00C54CDE" w:rsidRDefault="00C54CDE" w:rsidP="00C54CDE">
      <w:pPr>
        <w:spacing w:after="0"/>
        <w:jc w:val="both"/>
        <w:rPr>
          <w:rFonts w:ascii="Arial" w:eastAsia="Arial" w:hAnsi="Arial" w:cs="Arial"/>
          <w:sz w:val="24"/>
          <w:szCs w:val="24"/>
        </w:rPr>
      </w:pPr>
    </w:p>
    <w:p w14:paraId="6F53BA7D"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Los mensajes de datos se tendrán por emitidos y firmados dentro de la cabecera municipal de este municipio.</w:t>
      </w:r>
    </w:p>
    <w:p w14:paraId="7A2648D0" w14:textId="77777777" w:rsidR="00C54CDE" w:rsidRDefault="00C54CDE" w:rsidP="00C54CDE">
      <w:pPr>
        <w:spacing w:after="0"/>
        <w:jc w:val="both"/>
        <w:rPr>
          <w:rFonts w:ascii="Arial" w:eastAsia="Arial" w:hAnsi="Arial" w:cs="Arial"/>
          <w:sz w:val="24"/>
          <w:szCs w:val="24"/>
        </w:rPr>
      </w:pPr>
    </w:p>
    <w:p w14:paraId="29C45A0F"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sz w:val="24"/>
          <w:szCs w:val="24"/>
        </w:rPr>
        <w:t xml:space="preserve">Quedan exceptuados de la aplicación de este capítulo:  </w:t>
      </w:r>
    </w:p>
    <w:p w14:paraId="6CBFCD16" w14:textId="77777777" w:rsidR="00C54CDE" w:rsidRDefault="00C54CDE" w:rsidP="00C54CDE">
      <w:pPr>
        <w:spacing w:after="0"/>
        <w:jc w:val="both"/>
        <w:rPr>
          <w:rFonts w:ascii="Arial" w:eastAsia="Arial" w:hAnsi="Arial" w:cs="Arial"/>
          <w:sz w:val="24"/>
          <w:szCs w:val="24"/>
        </w:rPr>
      </w:pPr>
    </w:p>
    <w:p w14:paraId="152BA474" w14:textId="77777777" w:rsidR="00C54CDE" w:rsidRDefault="00C54CDE" w:rsidP="00C54CDE">
      <w:pPr>
        <w:numPr>
          <w:ilvl w:val="0"/>
          <w:numId w:val="2"/>
        </w:numPr>
        <w:spacing w:after="0"/>
        <w:jc w:val="both"/>
        <w:rPr>
          <w:sz w:val="24"/>
          <w:szCs w:val="24"/>
        </w:rPr>
      </w:pPr>
      <w:r>
        <w:rPr>
          <w:rFonts w:ascii="Arial" w:eastAsia="Arial" w:hAnsi="Arial" w:cs="Arial"/>
          <w:sz w:val="24"/>
          <w:szCs w:val="24"/>
        </w:rPr>
        <w:t>Los actos o procedimientos, que por disposición legal expresa exijan la firma autógrafa; y</w:t>
      </w:r>
    </w:p>
    <w:p w14:paraId="4650B980" w14:textId="77777777" w:rsidR="00C54CDE" w:rsidRDefault="00C54CDE" w:rsidP="00C54CDE">
      <w:pPr>
        <w:numPr>
          <w:ilvl w:val="0"/>
          <w:numId w:val="2"/>
        </w:numPr>
        <w:spacing w:after="0"/>
        <w:jc w:val="both"/>
        <w:rPr>
          <w:sz w:val="24"/>
          <w:szCs w:val="24"/>
        </w:rPr>
      </w:pPr>
      <w:r>
        <w:rPr>
          <w:rFonts w:ascii="Arial" w:eastAsia="Arial" w:hAnsi="Arial" w:cs="Arial"/>
          <w:sz w:val="24"/>
          <w:szCs w:val="24"/>
        </w:rPr>
        <w:t xml:space="preserve">Los actos o procedimientos, que por disposición legal exija una formalidad que no sea susceptible de cumplirse mediante los medios de autentificación establecidos en este reglamento. </w:t>
      </w:r>
    </w:p>
    <w:p w14:paraId="21E948A8" w14:textId="77777777" w:rsidR="00C54CDE" w:rsidRDefault="00C54CDE" w:rsidP="00C54CDE">
      <w:pPr>
        <w:spacing w:after="0"/>
        <w:ind w:left="720"/>
        <w:jc w:val="both"/>
        <w:rPr>
          <w:rFonts w:ascii="Arial" w:eastAsia="Arial" w:hAnsi="Arial" w:cs="Arial"/>
          <w:sz w:val="24"/>
          <w:szCs w:val="24"/>
        </w:rPr>
      </w:pPr>
    </w:p>
    <w:p w14:paraId="0D9510C1"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Las plataformas digitales emiten un acuse de recibido del trámite o procedimiento administrativo, que contiene los elementos suficientes que permitan incorporar los datos de identificación del mismo, siendo los siguientes: </w:t>
      </w:r>
    </w:p>
    <w:p w14:paraId="2AB066AD" w14:textId="77777777" w:rsidR="00C54CDE" w:rsidRDefault="00C54CDE" w:rsidP="00C54CDE">
      <w:pPr>
        <w:spacing w:after="0"/>
        <w:jc w:val="both"/>
        <w:rPr>
          <w:rFonts w:ascii="Arial" w:eastAsia="Arial" w:hAnsi="Arial" w:cs="Arial"/>
          <w:sz w:val="24"/>
          <w:szCs w:val="24"/>
        </w:rPr>
      </w:pPr>
    </w:p>
    <w:p w14:paraId="4C5FB4EB" w14:textId="77777777" w:rsidR="00C54CDE" w:rsidRDefault="00C54CDE" w:rsidP="00C54CDE">
      <w:pPr>
        <w:numPr>
          <w:ilvl w:val="0"/>
          <w:numId w:val="7"/>
        </w:numPr>
        <w:spacing w:after="0"/>
        <w:jc w:val="both"/>
        <w:rPr>
          <w:sz w:val="24"/>
          <w:szCs w:val="24"/>
        </w:rPr>
      </w:pPr>
      <w:r>
        <w:rPr>
          <w:rFonts w:ascii="Arial" w:eastAsia="Arial" w:hAnsi="Arial" w:cs="Arial"/>
          <w:sz w:val="24"/>
          <w:szCs w:val="24"/>
        </w:rPr>
        <w:t>Nombre del solicitante;</w:t>
      </w:r>
    </w:p>
    <w:p w14:paraId="0EAC6C72" w14:textId="77777777" w:rsidR="00C54CDE" w:rsidRDefault="00C54CDE" w:rsidP="00C54CDE">
      <w:pPr>
        <w:numPr>
          <w:ilvl w:val="0"/>
          <w:numId w:val="7"/>
        </w:numPr>
        <w:spacing w:after="0"/>
        <w:jc w:val="both"/>
        <w:rPr>
          <w:sz w:val="24"/>
          <w:szCs w:val="24"/>
        </w:rPr>
      </w:pPr>
      <w:r>
        <w:rPr>
          <w:rFonts w:ascii="Arial" w:eastAsia="Arial" w:hAnsi="Arial" w:cs="Arial"/>
          <w:sz w:val="24"/>
          <w:szCs w:val="24"/>
        </w:rPr>
        <w:t>Nombre de la dependencia u organismo, así como en su caso el de la unidad o área administrativa ante la cual se presenta el trámite o procedimiento;</w:t>
      </w:r>
    </w:p>
    <w:p w14:paraId="07C9196D" w14:textId="77777777" w:rsidR="00C54CDE" w:rsidRDefault="00C54CDE" w:rsidP="00C54CDE">
      <w:pPr>
        <w:numPr>
          <w:ilvl w:val="0"/>
          <w:numId w:val="7"/>
        </w:numPr>
        <w:spacing w:after="0"/>
        <w:jc w:val="both"/>
        <w:rPr>
          <w:sz w:val="24"/>
          <w:szCs w:val="24"/>
        </w:rPr>
      </w:pPr>
      <w:r>
        <w:rPr>
          <w:rFonts w:ascii="Arial" w:eastAsia="Arial" w:hAnsi="Arial" w:cs="Arial"/>
          <w:sz w:val="24"/>
          <w:szCs w:val="24"/>
        </w:rPr>
        <w:t>Denominación del trámite;</w:t>
      </w:r>
    </w:p>
    <w:p w14:paraId="48E10D11" w14:textId="77777777" w:rsidR="00C54CDE" w:rsidRDefault="00C54CDE" w:rsidP="00C54CDE">
      <w:pPr>
        <w:numPr>
          <w:ilvl w:val="0"/>
          <w:numId w:val="7"/>
        </w:numPr>
        <w:spacing w:after="0"/>
        <w:jc w:val="both"/>
        <w:rPr>
          <w:sz w:val="24"/>
          <w:szCs w:val="24"/>
        </w:rPr>
      </w:pPr>
      <w:r>
        <w:rPr>
          <w:rFonts w:ascii="Arial" w:eastAsia="Arial" w:hAnsi="Arial" w:cs="Arial"/>
          <w:sz w:val="24"/>
          <w:szCs w:val="24"/>
        </w:rPr>
        <w:t>En su caso, nombre y tamaño de los archivos que se acompañen al formato electrónico del trámite y caracteres de autenticidad que garanticen la fiabilidad de los mismos;</w:t>
      </w:r>
    </w:p>
    <w:p w14:paraId="7CBF0DEE" w14:textId="77777777" w:rsidR="00C54CDE" w:rsidRDefault="00C54CDE" w:rsidP="00C54CDE">
      <w:pPr>
        <w:numPr>
          <w:ilvl w:val="0"/>
          <w:numId w:val="7"/>
        </w:numPr>
        <w:spacing w:after="0"/>
        <w:jc w:val="both"/>
        <w:rPr>
          <w:sz w:val="24"/>
          <w:szCs w:val="24"/>
        </w:rPr>
      </w:pPr>
      <w:r>
        <w:rPr>
          <w:rFonts w:ascii="Arial" w:eastAsia="Arial" w:hAnsi="Arial" w:cs="Arial"/>
          <w:sz w:val="24"/>
          <w:szCs w:val="24"/>
        </w:rPr>
        <w:t>Fecha y hora de recepción; y</w:t>
      </w:r>
    </w:p>
    <w:p w14:paraId="48864B9C" w14:textId="77777777" w:rsidR="00C54CDE" w:rsidRDefault="00C54CDE" w:rsidP="00C54CDE">
      <w:pPr>
        <w:numPr>
          <w:ilvl w:val="0"/>
          <w:numId w:val="7"/>
        </w:numPr>
        <w:spacing w:after="0"/>
        <w:jc w:val="both"/>
        <w:rPr>
          <w:sz w:val="24"/>
          <w:szCs w:val="24"/>
        </w:rPr>
      </w:pPr>
      <w:r>
        <w:rPr>
          <w:rFonts w:ascii="Arial" w:eastAsia="Arial" w:hAnsi="Arial" w:cs="Arial"/>
          <w:sz w:val="24"/>
          <w:szCs w:val="24"/>
        </w:rPr>
        <w:t xml:space="preserve">Caracteres de autenticidad del acuse.   </w:t>
      </w:r>
    </w:p>
    <w:p w14:paraId="630F8C17" w14:textId="77777777" w:rsidR="00C54CDE" w:rsidRDefault="00C54CDE" w:rsidP="00C54CDE">
      <w:pPr>
        <w:spacing w:after="0"/>
        <w:jc w:val="both"/>
        <w:rPr>
          <w:rFonts w:ascii="Arial" w:eastAsia="Arial" w:hAnsi="Arial" w:cs="Arial"/>
          <w:sz w:val="24"/>
          <w:szCs w:val="24"/>
        </w:rPr>
      </w:pPr>
    </w:p>
    <w:p w14:paraId="667E4830" w14:textId="77777777" w:rsidR="00C54CDE" w:rsidRPr="00CD3E19" w:rsidRDefault="00C54CDE" w:rsidP="00C54CDE">
      <w:pPr>
        <w:spacing w:after="0"/>
        <w:jc w:val="both"/>
        <w:rPr>
          <w:rFonts w:ascii="Arial" w:eastAsia="Arial" w:hAnsi="Arial" w:cs="Arial"/>
          <w:sz w:val="24"/>
          <w:szCs w:val="24"/>
        </w:rPr>
      </w:pPr>
      <w:r>
        <w:rPr>
          <w:rFonts w:ascii="Arial" w:eastAsia="Arial" w:hAnsi="Arial" w:cs="Arial"/>
          <w:b/>
          <w:sz w:val="24"/>
          <w:szCs w:val="24"/>
        </w:rPr>
        <w:t>Artículo 14</w:t>
      </w:r>
      <w:r w:rsidRPr="00CD3E19">
        <w:rPr>
          <w:rFonts w:ascii="Arial" w:eastAsia="Arial" w:hAnsi="Arial" w:cs="Arial"/>
          <w:b/>
          <w:sz w:val="24"/>
          <w:szCs w:val="24"/>
        </w:rPr>
        <w:t>.-</w:t>
      </w:r>
      <w:r w:rsidRPr="00CD3E19">
        <w:rPr>
          <w:rFonts w:ascii="Arial" w:eastAsia="Arial" w:hAnsi="Arial" w:cs="Arial"/>
          <w:sz w:val="24"/>
          <w:szCs w:val="24"/>
        </w:rPr>
        <w:t xml:space="preserve"> Para </w:t>
      </w:r>
      <w:r>
        <w:rPr>
          <w:rFonts w:ascii="Arial" w:eastAsia="Arial" w:hAnsi="Arial" w:cs="Arial"/>
          <w:sz w:val="24"/>
          <w:szCs w:val="24"/>
        </w:rPr>
        <w:t xml:space="preserve">tener por manifestada la voluntad </w:t>
      </w:r>
      <w:r w:rsidRPr="00CD3E19">
        <w:rPr>
          <w:rFonts w:ascii="Arial" w:eastAsia="Arial" w:hAnsi="Arial" w:cs="Arial"/>
          <w:sz w:val="24"/>
          <w:szCs w:val="24"/>
        </w:rPr>
        <w:t xml:space="preserve">de los usuarios y servidores públicos en </w:t>
      </w:r>
      <w:r>
        <w:rPr>
          <w:rFonts w:ascii="Arial" w:eastAsia="Arial" w:hAnsi="Arial" w:cs="Arial"/>
          <w:sz w:val="24"/>
          <w:szCs w:val="24"/>
        </w:rPr>
        <w:t>las plataformas digitales, ya sea</w:t>
      </w:r>
      <w:r w:rsidRPr="00CD3E19">
        <w:rPr>
          <w:rFonts w:ascii="Arial" w:eastAsia="Arial" w:hAnsi="Arial" w:cs="Arial"/>
          <w:sz w:val="24"/>
          <w:szCs w:val="24"/>
        </w:rPr>
        <w:t xml:space="preserve"> </w:t>
      </w:r>
      <w:r>
        <w:rPr>
          <w:rFonts w:ascii="Arial" w:eastAsia="Arial" w:hAnsi="Arial" w:cs="Arial"/>
          <w:sz w:val="24"/>
          <w:szCs w:val="24"/>
        </w:rPr>
        <w:t xml:space="preserve">en </w:t>
      </w:r>
      <w:proofErr w:type="spellStart"/>
      <w:r>
        <w:rPr>
          <w:rFonts w:ascii="Arial" w:eastAsia="Arial" w:hAnsi="Arial" w:cs="Arial"/>
          <w:sz w:val="24"/>
          <w:szCs w:val="24"/>
        </w:rPr>
        <w:t>lo</w:t>
      </w:r>
      <w:proofErr w:type="spellEnd"/>
      <w:r>
        <w:rPr>
          <w:rFonts w:ascii="Arial" w:eastAsia="Arial" w:hAnsi="Arial" w:cs="Arial"/>
          <w:sz w:val="24"/>
          <w:szCs w:val="24"/>
        </w:rPr>
        <w:t xml:space="preserve"> trámites que realizan los primeros o en los actos administrativos o resoluciones que emiten los segundos, </w:t>
      </w:r>
      <w:r w:rsidRPr="00CD3E19">
        <w:rPr>
          <w:rFonts w:ascii="Arial" w:eastAsia="Arial" w:hAnsi="Arial" w:cs="Arial"/>
          <w:sz w:val="24"/>
          <w:szCs w:val="24"/>
        </w:rPr>
        <w:t xml:space="preserve">se </w:t>
      </w:r>
      <w:r>
        <w:rPr>
          <w:rFonts w:ascii="Arial" w:eastAsia="Arial" w:hAnsi="Arial" w:cs="Arial"/>
          <w:sz w:val="24"/>
          <w:szCs w:val="24"/>
        </w:rPr>
        <w:t>podrá utilizar cualquiera de los siguientes medios de autentificación</w:t>
      </w:r>
      <w:r w:rsidRPr="00CD3E19">
        <w:rPr>
          <w:rFonts w:ascii="Arial" w:eastAsia="Arial" w:hAnsi="Arial" w:cs="Arial"/>
          <w:sz w:val="24"/>
          <w:szCs w:val="24"/>
        </w:rPr>
        <w:t>:</w:t>
      </w:r>
    </w:p>
    <w:p w14:paraId="15A4409E" w14:textId="77777777" w:rsidR="00C54CDE" w:rsidRPr="00CD3E19" w:rsidRDefault="00C54CDE" w:rsidP="00C54CDE">
      <w:pPr>
        <w:spacing w:after="0"/>
        <w:jc w:val="both"/>
        <w:rPr>
          <w:rFonts w:ascii="Arial" w:eastAsia="Arial" w:hAnsi="Arial" w:cs="Arial"/>
          <w:sz w:val="24"/>
          <w:szCs w:val="24"/>
        </w:rPr>
      </w:pPr>
    </w:p>
    <w:p w14:paraId="594FA572" w14:textId="77777777" w:rsidR="00C54CDE" w:rsidRPr="00611932" w:rsidRDefault="00C54CDE" w:rsidP="00C54CDE">
      <w:pPr>
        <w:numPr>
          <w:ilvl w:val="0"/>
          <w:numId w:val="8"/>
        </w:numPr>
        <w:spacing w:after="0"/>
        <w:jc w:val="both"/>
        <w:rPr>
          <w:sz w:val="24"/>
          <w:szCs w:val="24"/>
        </w:rPr>
      </w:pPr>
      <w:r w:rsidRPr="00611932">
        <w:rPr>
          <w:rFonts w:ascii="Arial" w:eastAsia="Arial" w:hAnsi="Arial" w:cs="Arial"/>
          <w:sz w:val="24"/>
          <w:szCs w:val="24"/>
        </w:rPr>
        <w:t>Firma electrónica emitida por el Servicio de Administración Tributaria;</w:t>
      </w:r>
    </w:p>
    <w:p w14:paraId="5F8ADB28" w14:textId="77777777" w:rsidR="00C54CDE" w:rsidRPr="00611932" w:rsidRDefault="00C54CDE" w:rsidP="00C54CDE">
      <w:pPr>
        <w:numPr>
          <w:ilvl w:val="0"/>
          <w:numId w:val="8"/>
        </w:numPr>
        <w:spacing w:after="0"/>
        <w:jc w:val="both"/>
        <w:rPr>
          <w:sz w:val="24"/>
          <w:szCs w:val="24"/>
        </w:rPr>
      </w:pPr>
      <w:r w:rsidRPr="00611932">
        <w:rPr>
          <w:rFonts w:ascii="Arial" w:eastAsia="Arial" w:hAnsi="Arial" w:cs="Arial"/>
          <w:sz w:val="24"/>
          <w:szCs w:val="24"/>
        </w:rPr>
        <w:t>Firma electrónica emitida por el Gobierno del Estado de Jalisco;</w:t>
      </w:r>
    </w:p>
    <w:p w14:paraId="6D067814" w14:textId="77777777" w:rsidR="00C54CDE" w:rsidRPr="00611932" w:rsidRDefault="00C54CDE" w:rsidP="00C54CDE">
      <w:pPr>
        <w:numPr>
          <w:ilvl w:val="0"/>
          <w:numId w:val="8"/>
        </w:numPr>
        <w:spacing w:after="0"/>
        <w:jc w:val="both"/>
        <w:rPr>
          <w:sz w:val="24"/>
          <w:szCs w:val="24"/>
        </w:rPr>
      </w:pPr>
      <w:r w:rsidRPr="00611932">
        <w:rPr>
          <w:rFonts w:ascii="Arial" w:eastAsia="Arial" w:hAnsi="Arial" w:cs="Arial"/>
          <w:sz w:val="24"/>
          <w:szCs w:val="24"/>
        </w:rPr>
        <w:t>Mecanismos de identificación del Estado de Jalisco; y</w:t>
      </w:r>
    </w:p>
    <w:p w14:paraId="2C397C58" w14:textId="77777777" w:rsidR="00C54CDE" w:rsidRPr="00611932" w:rsidRDefault="00C54CDE" w:rsidP="00C54CDE">
      <w:pPr>
        <w:numPr>
          <w:ilvl w:val="0"/>
          <w:numId w:val="8"/>
        </w:numPr>
        <w:spacing w:after="0"/>
        <w:jc w:val="both"/>
        <w:rPr>
          <w:sz w:val="24"/>
          <w:szCs w:val="24"/>
        </w:rPr>
      </w:pPr>
      <w:r w:rsidRPr="00611932">
        <w:rPr>
          <w:rFonts w:ascii="Arial" w:eastAsia="Arial" w:hAnsi="Arial" w:cs="Arial"/>
          <w:sz w:val="24"/>
          <w:szCs w:val="24"/>
        </w:rPr>
        <w:t xml:space="preserve">Sistema de Identificación Personal (SIP).   </w:t>
      </w:r>
    </w:p>
    <w:p w14:paraId="34641728" w14:textId="77777777" w:rsidR="00C54CDE" w:rsidRDefault="00C54CDE" w:rsidP="00C54CDE">
      <w:pPr>
        <w:spacing w:after="0"/>
        <w:ind w:left="720"/>
        <w:jc w:val="both"/>
        <w:rPr>
          <w:rFonts w:ascii="Arial" w:eastAsia="Arial" w:hAnsi="Arial" w:cs="Arial"/>
          <w:sz w:val="24"/>
          <w:szCs w:val="24"/>
        </w:rPr>
      </w:pPr>
    </w:p>
    <w:p w14:paraId="7ED9358A"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Los solicitantes que utilicen las firmas electrónicas deben cumplir con los requisitos y lineamientos que imponga cada una de las dependencias </w:t>
      </w:r>
      <w:r>
        <w:rPr>
          <w:rFonts w:ascii="Arial" w:eastAsia="Arial" w:hAnsi="Arial" w:cs="Arial"/>
          <w:sz w:val="24"/>
          <w:szCs w:val="24"/>
        </w:rPr>
        <w:lastRenderedPageBreak/>
        <w:t xml:space="preserve">certificadoras que la emiten, además del cumplimiento del marco normativo en las que se funden.    </w:t>
      </w:r>
    </w:p>
    <w:p w14:paraId="6DE7F16E" w14:textId="77777777" w:rsidR="00C54CDE" w:rsidRDefault="00C54CDE" w:rsidP="00C54CDE">
      <w:pPr>
        <w:spacing w:after="0"/>
        <w:jc w:val="both"/>
        <w:rPr>
          <w:rFonts w:ascii="Arial" w:eastAsia="Arial" w:hAnsi="Arial" w:cs="Arial"/>
          <w:sz w:val="24"/>
          <w:szCs w:val="24"/>
        </w:rPr>
      </w:pPr>
    </w:p>
    <w:p w14:paraId="7626045D"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16.-</w:t>
      </w:r>
      <w:r>
        <w:rPr>
          <w:rFonts w:ascii="Arial" w:eastAsia="Arial" w:hAnsi="Arial" w:cs="Arial"/>
          <w:sz w:val="24"/>
          <w:szCs w:val="24"/>
        </w:rPr>
        <w:t xml:space="preserve"> Los usuarios y funcionarios que hagan uso de la firma electrónica y presten servicios relacionados con la misma en los actos previstos por este reglamento, deben verificar la autenticidad de la firma electrónica, la vigencia del certificado de la firma electrónica y la fecha electrónica.  </w:t>
      </w:r>
    </w:p>
    <w:p w14:paraId="2B826A48" w14:textId="77777777" w:rsidR="00C54CDE" w:rsidRDefault="00C54CDE" w:rsidP="00C54CDE">
      <w:pPr>
        <w:spacing w:after="0"/>
        <w:jc w:val="both"/>
        <w:rPr>
          <w:rFonts w:ascii="Arial" w:eastAsia="Arial" w:hAnsi="Arial" w:cs="Arial"/>
          <w:sz w:val="24"/>
          <w:szCs w:val="24"/>
        </w:rPr>
      </w:pPr>
    </w:p>
    <w:p w14:paraId="453427C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17.- </w:t>
      </w:r>
      <w:r>
        <w:rPr>
          <w:rFonts w:ascii="Arial" w:eastAsia="Arial" w:hAnsi="Arial" w:cs="Arial"/>
          <w:sz w:val="24"/>
          <w:szCs w:val="24"/>
        </w:rPr>
        <w:t xml:space="preserve">Los funcionarios públicos deben verificar en todo momento que el usuario que realice alguna interacción en las plataformas digitales del Municipio mediante los medios de autentificación señalados, </w:t>
      </w:r>
      <w:proofErr w:type="gramStart"/>
      <w:r>
        <w:rPr>
          <w:rFonts w:ascii="Arial" w:eastAsia="Arial" w:hAnsi="Arial" w:cs="Arial"/>
          <w:sz w:val="24"/>
          <w:szCs w:val="24"/>
        </w:rPr>
        <w:t>cumplan</w:t>
      </w:r>
      <w:proofErr w:type="gramEnd"/>
      <w:r>
        <w:rPr>
          <w:rFonts w:ascii="Arial" w:eastAsia="Arial" w:hAnsi="Arial" w:cs="Arial"/>
          <w:sz w:val="24"/>
          <w:szCs w:val="24"/>
        </w:rPr>
        <w:t xml:space="preserve"> con las formalidades previstas para cada uno de ellos.</w:t>
      </w:r>
    </w:p>
    <w:p w14:paraId="7CE77634" w14:textId="77777777" w:rsidR="00C54CDE" w:rsidRDefault="00C54CDE" w:rsidP="00C54CDE">
      <w:pPr>
        <w:spacing w:after="0"/>
        <w:jc w:val="both"/>
        <w:rPr>
          <w:rFonts w:ascii="Arial" w:eastAsia="Arial" w:hAnsi="Arial" w:cs="Arial"/>
          <w:sz w:val="24"/>
          <w:szCs w:val="24"/>
        </w:rPr>
      </w:pPr>
    </w:p>
    <w:p w14:paraId="56AE9277"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Las notificaciones a los particulares se realizan mediante las plataformas </w:t>
      </w:r>
      <w:r w:rsidRPr="0011259D">
        <w:rPr>
          <w:rFonts w:ascii="Arial" w:eastAsia="Arial" w:hAnsi="Arial" w:cs="Arial"/>
          <w:sz w:val="24"/>
          <w:szCs w:val="24"/>
        </w:rPr>
        <w:t>digitales en las que se lleve a cabo el trámite o procedimiento administrativo, previo aviso de enviado al correo electrónico o mensaje de texto al teléfono celular.</w:t>
      </w:r>
    </w:p>
    <w:p w14:paraId="0235B687" w14:textId="77777777" w:rsidR="00C54CDE" w:rsidRDefault="00C54CDE" w:rsidP="00C54CDE">
      <w:pPr>
        <w:spacing w:after="0"/>
        <w:jc w:val="both"/>
        <w:rPr>
          <w:rFonts w:ascii="Arial" w:eastAsia="Arial" w:hAnsi="Arial" w:cs="Arial"/>
          <w:sz w:val="24"/>
          <w:szCs w:val="24"/>
        </w:rPr>
      </w:pPr>
    </w:p>
    <w:p w14:paraId="61A7FD9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Los usuarios que realicen trámites en las plataformas a través de cualquiera de los medios de autentificación señalados, pueden promover por propio derecho cualquier asunto, y cuando se realice en representación de diversas personas deben de acreditar su personalidad en términos del Código Civil del Estado de Jalisco.   </w:t>
      </w:r>
    </w:p>
    <w:p w14:paraId="04B915BB" w14:textId="77777777" w:rsidR="00C54CDE" w:rsidRDefault="00C54CDE" w:rsidP="00C54CDE">
      <w:pPr>
        <w:spacing w:after="0"/>
        <w:jc w:val="both"/>
        <w:rPr>
          <w:rFonts w:ascii="Arial" w:eastAsia="Arial" w:hAnsi="Arial" w:cs="Arial"/>
          <w:sz w:val="24"/>
          <w:szCs w:val="24"/>
        </w:rPr>
      </w:pPr>
    </w:p>
    <w:p w14:paraId="4B83590F"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20.- </w:t>
      </w:r>
      <w:r>
        <w:rPr>
          <w:rFonts w:ascii="Arial" w:eastAsia="Arial" w:hAnsi="Arial" w:cs="Arial"/>
          <w:sz w:val="24"/>
          <w:szCs w:val="24"/>
        </w:rPr>
        <w:t>Cuando un solicitante no cuente con algunos de los medios de autentificación a que alude este reglamento, puede</w:t>
      </w:r>
      <w:r>
        <w:rPr>
          <w:rFonts w:ascii="Arial" w:eastAsia="Arial" w:hAnsi="Arial" w:cs="Arial"/>
          <w:b/>
          <w:sz w:val="24"/>
          <w:szCs w:val="24"/>
        </w:rPr>
        <w:t xml:space="preserve"> </w:t>
      </w:r>
      <w:r>
        <w:rPr>
          <w:rFonts w:ascii="Arial" w:eastAsia="Arial" w:hAnsi="Arial" w:cs="Arial"/>
          <w:sz w:val="24"/>
          <w:szCs w:val="24"/>
        </w:rPr>
        <w:t xml:space="preserve">acudir a las instalaciones de la dependencia a la cual pretende realizar el trámite para que, asesorado por un servidor público, lo inicie a través de las plataformas digitales correspondientes, otorgando al efecto una carta responsiva sobre la veracidad de la información y la autenticidad de los documentos que presenta.     </w:t>
      </w:r>
    </w:p>
    <w:p w14:paraId="08FC8226" w14:textId="77777777" w:rsidR="00C54CDE" w:rsidRDefault="00C54CDE" w:rsidP="00C54CDE">
      <w:pPr>
        <w:spacing w:after="0"/>
        <w:jc w:val="both"/>
        <w:rPr>
          <w:rFonts w:ascii="Arial" w:eastAsia="Arial" w:hAnsi="Arial" w:cs="Arial"/>
          <w:sz w:val="24"/>
          <w:szCs w:val="24"/>
        </w:rPr>
      </w:pPr>
    </w:p>
    <w:p w14:paraId="5A199C48"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21.-</w:t>
      </w:r>
      <w:r>
        <w:rPr>
          <w:rFonts w:ascii="Arial" w:eastAsia="Arial" w:hAnsi="Arial" w:cs="Arial"/>
          <w:sz w:val="24"/>
          <w:szCs w:val="24"/>
        </w:rPr>
        <w:t xml:space="preserve"> El formato de certificado electrónico y los actos que emita el Municipio mediante sistemas tecnológicos debe contener al menos los siguientes datos: </w:t>
      </w:r>
    </w:p>
    <w:p w14:paraId="238D6401" w14:textId="77777777" w:rsidR="00C54CDE" w:rsidRDefault="00C54CDE" w:rsidP="00C54CDE">
      <w:pPr>
        <w:spacing w:after="0"/>
        <w:jc w:val="both"/>
        <w:rPr>
          <w:rFonts w:ascii="Arial" w:eastAsia="Arial" w:hAnsi="Arial" w:cs="Arial"/>
          <w:sz w:val="24"/>
          <w:szCs w:val="24"/>
        </w:rPr>
      </w:pPr>
    </w:p>
    <w:p w14:paraId="024238C8" w14:textId="77777777" w:rsidR="00C54CDE" w:rsidRDefault="00C54CDE" w:rsidP="00C54CDE">
      <w:pPr>
        <w:numPr>
          <w:ilvl w:val="0"/>
          <w:numId w:val="3"/>
        </w:numPr>
        <w:spacing w:after="0"/>
        <w:jc w:val="both"/>
        <w:rPr>
          <w:sz w:val="24"/>
          <w:szCs w:val="24"/>
        </w:rPr>
      </w:pPr>
      <w:r>
        <w:rPr>
          <w:rFonts w:ascii="Arial" w:eastAsia="Arial" w:hAnsi="Arial" w:cs="Arial"/>
          <w:sz w:val="24"/>
          <w:szCs w:val="24"/>
        </w:rPr>
        <w:t xml:space="preserve">La expresión de ser certificado electrónico; </w:t>
      </w:r>
    </w:p>
    <w:p w14:paraId="41890FE5" w14:textId="77777777" w:rsidR="00C54CDE" w:rsidRDefault="00C54CDE" w:rsidP="00C54CDE">
      <w:pPr>
        <w:numPr>
          <w:ilvl w:val="0"/>
          <w:numId w:val="3"/>
        </w:numPr>
        <w:spacing w:after="0"/>
        <w:jc w:val="both"/>
        <w:rPr>
          <w:sz w:val="24"/>
          <w:szCs w:val="24"/>
        </w:rPr>
      </w:pPr>
      <w:r>
        <w:rPr>
          <w:rFonts w:ascii="Arial" w:eastAsia="Arial" w:hAnsi="Arial" w:cs="Arial"/>
          <w:sz w:val="24"/>
          <w:szCs w:val="24"/>
        </w:rPr>
        <w:t xml:space="preserve">El lugar, fecha y hora de expedición; </w:t>
      </w:r>
    </w:p>
    <w:p w14:paraId="4233A9B9" w14:textId="77777777" w:rsidR="00C54CDE" w:rsidRDefault="00C54CDE" w:rsidP="00C54CDE">
      <w:pPr>
        <w:numPr>
          <w:ilvl w:val="0"/>
          <w:numId w:val="3"/>
        </w:numPr>
        <w:spacing w:after="0"/>
        <w:jc w:val="both"/>
        <w:rPr>
          <w:sz w:val="24"/>
          <w:szCs w:val="24"/>
        </w:rPr>
      </w:pPr>
      <w:r>
        <w:rPr>
          <w:rFonts w:ascii="Arial" w:eastAsia="Arial" w:hAnsi="Arial" w:cs="Arial"/>
          <w:sz w:val="24"/>
          <w:szCs w:val="24"/>
        </w:rPr>
        <w:t xml:space="preserve">El código de identificación único; </w:t>
      </w:r>
    </w:p>
    <w:p w14:paraId="5302ED68" w14:textId="77777777" w:rsidR="00C54CDE" w:rsidRDefault="00C54CDE" w:rsidP="00C54CDE">
      <w:pPr>
        <w:numPr>
          <w:ilvl w:val="0"/>
          <w:numId w:val="3"/>
        </w:numPr>
        <w:spacing w:after="0"/>
        <w:jc w:val="both"/>
        <w:rPr>
          <w:sz w:val="24"/>
          <w:szCs w:val="24"/>
        </w:rPr>
      </w:pPr>
      <w:r>
        <w:rPr>
          <w:rFonts w:ascii="Arial" w:eastAsia="Arial" w:hAnsi="Arial" w:cs="Arial"/>
          <w:sz w:val="24"/>
          <w:szCs w:val="24"/>
        </w:rPr>
        <w:t>Los datos personales necesarios que identifiquen inequívocamente al titular del certificado electrónico;</w:t>
      </w:r>
    </w:p>
    <w:p w14:paraId="325A8866" w14:textId="77777777" w:rsidR="00C54CDE" w:rsidRDefault="00C54CDE" w:rsidP="00C54CDE">
      <w:pPr>
        <w:numPr>
          <w:ilvl w:val="0"/>
          <w:numId w:val="3"/>
        </w:numPr>
        <w:spacing w:after="0"/>
        <w:jc w:val="both"/>
        <w:rPr>
          <w:sz w:val="24"/>
          <w:szCs w:val="24"/>
        </w:rPr>
      </w:pPr>
      <w:r>
        <w:rPr>
          <w:rFonts w:ascii="Arial" w:eastAsia="Arial" w:hAnsi="Arial" w:cs="Arial"/>
          <w:sz w:val="24"/>
          <w:szCs w:val="24"/>
        </w:rPr>
        <w:t xml:space="preserve">Autoridad certificadora que lo emitió; </w:t>
      </w:r>
    </w:p>
    <w:p w14:paraId="562F6DD2" w14:textId="77777777" w:rsidR="00C54CDE" w:rsidRDefault="00C54CDE" w:rsidP="00C54CDE">
      <w:pPr>
        <w:numPr>
          <w:ilvl w:val="0"/>
          <w:numId w:val="3"/>
        </w:numPr>
        <w:spacing w:after="0"/>
        <w:jc w:val="both"/>
        <w:rPr>
          <w:sz w:val="24"/>
          <w:szCs w:val="24"/>
        </w:rPr>
      </w:pPr>
      <w:r>
        <w:rPr>
          <w:rFonts w:ascii="Arial" w:eastAsia="Arial" w:hAnsi="Arial" w:cs="Arial"/>
          <w:sz w:val="24"/>
          <w:szCs w:val="24"/>
        </w:rPr>
        <w:t>Algoritmo de firma; y</w:t>
      </w:r>
    </w:p>
    <w:p w14:paraId="7494F70A" w14:textId="77777777" w:rsidR="00C54CDE" w:rsidRDefault="00C54CDE" w:rsidP="00C54CDE">
      <w:pPr>
        <w:numPr>
          <w:ilvl w:val="0"/>
          <w:numId w:val="3"/>
        </w:numPr>
        <w:spacing w:after="0"/>
        <w:jc w:val="both"/>
        <w:rPr>
          <w:sz w:val="24"/>
          <w:szCs w:val="24"/>
        </w:rPr>
      </w:pPr>
      <w:r>
        <w:rPr>
          <w:rFonts w:ascii="Arial" w:eastAsia="Arial" w:hAnsi="Arial" w:cs="Arial"/>
          <w:sz w:val="24"/>
          <w:szCs w:val="24"/>
        </w:rPr>
        <w:t>Código QR.</w:t>
      </w:r>
    </w:p>
    <w:p w14:paraId="11D62E1A" w14:textId="77777777" w:rsidR="00C54CDE" w:rsidRDefault="00C54CDE" w:rsidP="00C54CDE">
      <w:pPr>
        <w:spacing w:after="0"/>
        <w:jc w:val="both"/>
        <w:rPr>
          <w:rFonts w:ascii="Arial" w:eastAsia="Arial" w:hAnsi="Arial" w:cs="Arial"/>
          <w:sz w:val="24"/>
          <w:szCs w:val="24"/>
        </w:rPr>
      </w:pPr>
    </w:p>
    <w:p w14:paraId="60B34B79" w14:textId="77777777" w:rsidR="00C54CDE" w:rsidRDefault="00C54CDE" w:rsidP="00C54CDE">
      <w:pPr>
        <w:pStyle w:val="Ttulo3"/>
      </w:pPr>
      <w:r>
        <w:lastRenderedPageBreak/>
        <w:t>Capítulo II - Del Sistema de Identificación Personal (SIP)</w:t>
      </w:r>
    </w:p>
    <w:p w14:paraId="59634B5B" w14:textId="77777777" w:rsidR="00C54CDE" w:rsidRPr="00BE1C5E" w:rsidRDefault="00C54CDE" w:rsidP="00C54CDE"/>
    <w:p w14:paraId="514EB933"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22.- </w:t>
      </w:r>
      <w:r>
        <w:rPr>
          <w:rFonts w:ascii="Arial" w:eastAsia="Arial" w:hAnsi="Arial" w:cs="Arial"/>
          <w:sz w:val="24"/>
          <w:szCs w:val="24"/>
        </w:rPr>
        <w:t xml:space="preserve">Los usuarios que elijan utilizar el SIP deben de solicitar al Municipio acreditar su identidad mediante un escrito libre acompañado de los siguientes documentos: </w:t>
      </w:r>
    </w:p>
    <w:p w14:paraId="5423BCE2" w14:textId="77777777" w:rsidR="00C54CDE" w:rsidRDefault="00C54CDE" w:rsidP="00C54CDE">
      <w:pPr>
        <w:spacing w:after="0"/>
        <w:jc w:val="both"/>
        <w:rPr>
          <w:rFonts w:ascii="Arial" w:eastAsia="Arial" w:hAnsi="Arial" w:cs="Arial"/>
          <w:sz w:val="24"/>
          <w:szCs w:val="24"/>
        </w:rPr>
      </w:pPr>
    </w:p>
    <w:p w14:paraId="7A11FE65" w14:textId="77777777" w:rsidR="00C54CDE" w:rsidRDefault="00C54CDE" w:rsidP="00C54CDE">
      <w:pPr>
        <w:numPr>
          <w:ilvl w:val="0"/>
          <w:numId w:val="6"/>
        </w:numPr>
        <w:spacing w:after="0"/>
        <w:jc w:val="both"/>
        <w:rPr>
          <w:sz w:val="24"/>
          <w:szCs w:val="24"/>
        </w:rPr>
      </w:pPr>
      <w:r>
        <w:rPr>
          <w:rFonts w:ascii="Arial" w:eastAsia="Arial" w:hAnsi="Arial" w:cs="Arial"/>
          <w:sz w:val="24"/>
          <w:szCs w:val="24"/>
        </w:rPr>
        <w:t>Identificación oficial con fotografía;</w:t>
      </w:r>
    </w:p>
    <w:p w14:paraId="1F594FCC" w14:textId="77777777" w:rsidR="00C54CDE" w:rsidRDefault="00C54CDE" w:rsidP="00C54CDE">
      <w:pPr>
        <w:numPr>
          <w:ilvl w:val="0"/>
          <w:numId w:val="6"/>
        </w:numPr>
        <w:spacing w:after="0"/>
        <w:jc w:val="both"/>
        <w:rPr>
          <w:sz w:val="24"/>
          <w:szCs w:val="24"/>
        </w:rPr>
      </w:pPr>
      <w:r>
        <w:rPr>
          <w:rFonts w:ascii="Arial" w:eastAsia="Arial" w:hAnsi="Arial" w:cs="Arial"/>
          <w:sz w:val="24"/>
          <w:szCs w:val="24"/>
        </w:rPr>
        <w:t>Clave única de registro de población;</w:t>
      </w:r>
    </w:p>
    <w:p w14:paraId="4056F630" w14:textId="77777777" w:rsidR="00C54CDE" w:rsidRDefault="00C54CDE" w:rsidP="00C54CDE">
      <w:pPr>
        <w:numPr>
          <w:ilvl w:val="0"/>
          <w:numId w:val="6"/>
        </w:numPr>
        <w:spacing w:after="0"/>
        <w:jc w:val="both"/>
        <w:rPr>
          <w:sz w:val="24"/>
          <w:szCs w:val="24"/>
        </w:rPr>
      </w:pPr>
      <w:r>
        <w:rPr>
          <w:rFonts w:ascii="Arial" w:eastAsia="Arial" w:hAnsi="Arial" w:cs="Arial"/>
          <w:sz w:val="24"/>
          <w:szCs w:val="24"/>
        </w:rPr>
        <w:t>Comprobante de domicilio, con una antigüedad no mayor a tres meses;</w:t>
      </w:r>
    </w:p>
    <w:p w14:paraId="632F684D" w14:textId="77777777" w:rsidR="00C54CDE" w:rsidRDefault="00C54CDE" w:rsidP="00C54CDE">
      <w:pPr>
        <w:numPr>
          <w:ilvl w:val="0"/>
          <w:numId w:val="6"/>
        </w:numPr>
        <w:spacing w:after="0"/>
        <w:jc w:val="both"/>
        <w:rPr>
          <w:sz w:val="24"/>
          <w:szCs w:val="24"/>
        </w:rPr>
      </w:pPr>
      <w:r>
        <w:rPr>
          <w:rFonts w:ascii="Arial" w:eastAsia="Arial" w:hAnsi="Arial" w:cs="Arial"/>
          <w:sz w:val="24"/>
          <w:szCs w:val="24"/>
        </w:rPr>
        <w:t>Carta de responsabilidad y confidencialidad, firmada de forma autógrafa por el usuario; y</w:t>
      </w:r>
    </w:p>
    <w:p w14:paraId="2CC13C26" w14:textId="77777777" w:rsidR="00C54CDE" w:rsidRDefault="00C54CDE" w:rsidP="00C54CDE">
      <w:pPr>
        <w:numPr>
          <w:ilvl w:val="0"/>
          <w:numId w:val="6"/>
        </w:numPr>
        <w:spacing w:after="0"/>
        <w:jc w:val="both"/>
        <w:rPr>
          <w:sz w:val="24"/>
          <w:szCs w:val="24"/>
        </w:rPr>
      </w:pPr>
      <w:r>
        <w:rPr>
          <w:rFonts w:ascii="Arial" w:eastAsia="Arial" w:hAnsi="Arial" w:cs="Arial"/>
          <w:sz w:val="24"/>
          <w:szCs w:val="24"/>
        </w:rPr>
        <w:t>Registro Federal de Contribuyentes.</w:t>
      </w:r>
    </w:p>
    <w:p w14:paraId="0C2D400B" w14:textId="77777777" w:rsidR="00C54CDE" w:rsidRDefault="00C54CDE" w:rsidP="00C54CDE">
      <w:pPr>
        <w:spacing w:after="0"/>
        <w:ind w:left="720"/>
        <w:jc w:val="both"/>
        <w:rPr>
          <w:rFonts w:ascii="Arial" w:eastAsia="Arial" w:hAnsi="Arial" w:cs="Arial"/>
          <w:sz w:val="24"/>
          <w:szCs w:val="24"/>
        </w:rPr>
      </w:pPr>
    </w:p>
    <w:p w14:paraId="3EFEAF5A"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En caso de personas morales, además de los anteriores, actas constitutivas, identificación de los interesados y poderes de los representantes legales.</w:t>
      </w:r>
    </w:p>
    <w:p w14:paraId="4B99E2DE" w14:textId="77777777" w:rsidR="00C54CDE" w:rsidRDefault="00C54CDE" w:rsidP="00C54CDE">
      <w:pPr>
        <w:spacing w:after="0"/>
        <w:jc w:val="both"/>
        <w:rPr>
          <w:rFonts w:ascii="Arial" w:eastAsia="Arial" w:hAnsi="Arial" w:cs="Arial"/>
          <w:sz w:val="24"/>
          <w:szCs w:val="24"/>
        </w:rPr>
      </w:pPr>
    </w:p>
    <w:p w14:paraId="69A129F3"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Es responsabilidad del interesado informar sobre cualquier cambio con los documentos antes mencionados.</w:t>
      </w:r>
    </w:p>
    <w:p w14:paraId="66D33E2B" w14:textId="77777777" w:rsidR="00C54CDE" w:rsidRDefault="00C54CDE" w:rsidP="00C54CDE">
      <w:pPr>
        <w:spacing w:after="0"/>
        <w:jc w:val="both"/>
        <w:rPr>
          <w:rFonts w:ascii="Arial" w:eastAsia="Arial" w:hAnsi="Arial" w:cs="Arial"/>
          <w:sz w:val="24"/>
          <w:szCs w:val="24"/>
        </w:rPr>
      </w:pPr>
    </w:p>
    <w:p w14:paraId="5104F13B"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 xml:space="preserve">La Coordinación General de Desarrollo Económico y Combate a la Desigualdad a través de la Dirección de Proyectos Especiales emitirá el documento de identificación idóneo que acreditará a los ciudadanos como usuarios registrados en el sistema de identificación personal.  </w:t>
      </w:r>
    </w:p>
    <w:p w14:paraId="45A736B4" w14:textId="77777777" w:rsidR="00C54CDE" w:rsidRDefault="00C54CDE" w:rsidP="00C54CDE">
      <w:pPr>
        <w:spacing w:after="0"/>
        <w:jc w:val="both"/>
        <w:rPr>
          <w:rFonts w:ascii="Arial" w:eastAsia="Arial" w:hAnsi="Arial" w:cs="Arial"/>
          <w:sz w:val="24"/>
          <w:szCs w:val="24"/>
        </w:rPr>
      </w:pPr>
    </w:p>
    <w:p w14:paraId="3AEA822A"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23.- </w:t>
      </w:r>
      <w:r>
        <w:rPr>
          <w:rFonts w:ascii="Arial" w:eastAsia="Arial" w:hAnsi="Arial" w:cs="Arial"/>
          <w:sz w:val="24"/>
          <w:szCs w:val="24"/>
        </w:rPr>
        <w:t xml:space="preserve">La acreditación de la identidad del SIP debe de corroborarse cada dos años.   </w:t>
      </w:r>
    </w:p>
    <w:p w14:paraId="519058E1"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 xml:space="preserve">  </w:t>
      </w:r>
    </w:p>
    <w:p w14:paraId="29AE7E7D"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24.- </w:t>
      </w:r>
      <w:r>
        <w:rPr>
          <w:rFonts w:ascii="Arial" w:eastAsia="Arial" w:hAnsi="Arial" w:cs="Arial"/>
          <w:sz w:val="24"/>
          <w:szCs w:val="24"/>
        </w:rPr>
        <w:t xml:space="preserve">Los solicitantes que se identifiquen mediante el SIP tienen las siguientes obligaciones a manera enunciativa más no limitativa: </w:t>
      </w:r>
    </w:p>
    <w:p w14:paraId="26375794" w14:textId="77777777" w:rsidR="00C54CDE" w:rsidRDefault="00C54CDE" w:rsidP="00C54CDE">
      <w:pPr>
        <w:spacing w:after="0"/>
        <w:jc w:val="both"/>
        <w:rPr>
          <w:rFonts w:ascii="Arial" w:eastAsia="Arial" w:hAnsi="Arial" w:cs="Arial"/>
          <w:sz w:val="24"/>
          <w:szCs w:val="24"/>
        </w:rPr>
      </w:pPr>
    </w:p>
    <w:p w14:paraId="34279E43" w14:textId="77777777" w:rsidR="00C54CDE" w:rsidRDefault="00C54CDE" w:rsidP="00C54CDE">
      <w:pPr>
        <w:numPr>
          <w:ilvl w:val="0"/>
          <w:numId w:val="1"/>
        </w:numPr>
        <w:spacing w:after="0"/>
        <w:jc w:val="both"/>
        <w:rPr>
          <w:sz w:val="24"/>
          <w:szCs w:val="24"/>
        </w:rPr>
      </w:pPr>
      <w:r>
        <w:rPr>
          <w:rFonts w:ascii="Arial" w:eastAsia="Arial" w:hAnsi="Arial" w:cs="Arial"/>
          <w:sz w:val="24"/>
          <w:szCs w:val="24"/>
        </w:rPr>
        <w:t xml:space="preserve">Proporcionar datos veraces, completos, oportunos y exactos; </w:t>
      </w:r>
    </w:p>
    <w:p w14:paraId="6EEF2D7B" w14:textId="77777777" w:rsidR="00C54CDE" w:rsidRDefault="00C54CDE" w:rsidP="00C54CDE">
      <w:pPr>
        <w:numPr>
          <w:ilvl w:val="0"/>
          <w:numId w:val="1"/>
        </w:numPr>
        <w:spacing w:after="0"/>
        <w:jc w:val="both"/>
        <w:rPr>
          <w:sz w:val="24"/>
          <w:szCs w:val="24"/>
        </w:rPr>
      </w:pPr>
      <w:r>
        <w:rPr>
          <w:rFonts w:ascii="Arial" w:eastAsia="Arial" w:hAnsi="Arial" w:cs="Arial"/>
          <w:sz w:val="24"/>
          <w:szCs w:val="24"/>
        </w:rPr>
        <w:t>Mantener el control exclusivo de los datos y de contraseñas de su SIP, así como de las herramientas que se entreguen para la acreditación del usuario.</w:t>
      </w:r>
    </w:p>
    <w:p w14:paraId="68B0A9EA" w14:textId="77777777" w:rsidR="00C54CDE" w:rsidRDefault="00C54CDE" w:rsidP="00C54CDE">
      <w:pPr>
        <w:numPr>
          <w:ilvl w:val="0"/>
          <w:numId w:val="1"/>
        </w:numPr>
        <w:spacing w:after="0"/>
        <w:jc w:val="both"/>
        <w:rPr>
          <w:sz w:val="24"/>
          <w:szCs w:val="24"/>
        </w:rPr>
      </w:pPr>
      <w:r>
        <w:rPr>
          <w:rFonts w:ascii="Arial" w:eastAsia="Arial" w:hAnsi="Arial" w:cs="Arial"/>
          <w:sz w:val="24"/>
          <w:szCs w:val="24"/>
        </w:rPr>
        <w:t>Solicitar la revocación del SIP, inmediatamente después de que conozca de alguna circunstancia que hubiera comprometido la confidencialidad y seguridad de su usuario;</w:t>
      </w:r>
    </w:p>
    <w:p w14:paraId="5C7354F1" w14:textId="77777777" w:rsidR="00C54CDE" w:rsidRDefault="00C54CDE" w:rsidP="00C54CDE">
      <w:pPr>
        <w:numPr>
          <w:ilvl w:val="0"/>
          <w:numId w:val="1"/>
        </w:numPr>
        <w:spacing w:after="0"/>
        <w:jc w:val="both"/>
        <w:rPr>
          <w:sz w:val="24"/>
          <w:szCs w:val="24"/>
        </w:rPr>
      </w:pPr>
      <w:r>
        <w:rPr>
          <w:rFonts w:ascii="Arial" w:eastAsia="Arial" w:hAnsi="Arial" w:cs="Arial"/>
          <w:sz w:val="24"/>
          <w:szCs w:val="24"/>
        </w:rPr>
        <w:t xml:space="preserve">Informar, a la brevedad posible, sobre cualquier modificación a los datos personales que estén contenidos en el usuario; y </w:t>
      </w:r>
    </w:p>
    <w:p w14:paraId="4F8E80B6" w14:textId="77777777" w:rsidR="00C54CDE" w:rsidRDefault="00C54CDE" w:rsidP="00C54CDE">
      <w:pPr>
        <w:numPr>
          <w:ilvl w:val="0"/>
          <w:numId w:val="1"/>
        </w:numPr>
        <w:spacing w:after="0"/>
        <w:jc w:val="both"/>
        <w:rPr>
          <w:sz w:val="24"/>
          <w:szCs w:val="24"/>
        </w:rPr>
      </w:pPr>
      <w:r>
        <w:rPr>
          <w:rFonts w:ascii="Arial" w:eastAsia="Arial" w:hAnsi="Arial" w:cs="Arial"/>
          <w:sz w:val="24"/>
          <w:szCs w:val="24"/>
        </w:rPr>
        <w:t xml:space="preserve">Cualquier otra que se acuerde al momento de corroborar la identidad o se establezca dentro de las disposiciones jurídicas aplicables. </w:t>
      </w:r>
    </w:p>
    <w:p w14:paraId="28EC93D2"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 xml:space="preserve">   </w:t>
      </w:r>
    </w:p>
    <w:p w14:paraId="16EFA0A1" w14:textId="77777777" w:rsidR="00C54CDE" w:rsidRPr="00F63AEF" w:rsidRDefault="00C54CDE" w:rsidP="00C54CDE">
      <w:pPr>
        <w:pStyle w:val="Ttulo3"/>
      </w:pPr>
      <w:r>
        <w:lastRenderedPageBreak/>
        <w:t>Capítulo III – De las Notificaciones</w:t>
      </w:r>
    </w:p>
    <w:p w14:paraId="01F202F4"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25.-</w:t>
      </w:r>
      <w:r>
        <w:rPr>
          <w:rFonts w:ascii="Arial" w:eastAsia="Arial" w:hAnsi="Arial" w:cs="Arial"/>
          <w:sz w:val="24"/>
          <w:szCs w:val="24"/>
        </w:rPr>
        <w:t xml:space="preserve"> </w:t>
      </w:r>
      <w:r w:rsidRPr="00BE1C5E">
        <w:rPr>
          <w:rFonts w:ascii="Arial" w:eastAsia="Arial" w:hAnsi="Arial" w:cs="Arial"/>
          <w:sz w:val="24"/>
          <w:szCs w:val="24"/>
        </w:rPr>
        <w:t>Los usuarios que inicien procedimientos a través de las plataformas digitales, mientras no concluyan sus trámites, tendrán la obligación de cons</w:t>
      </w:r>
      <w:r>
        <w:rPr>
          <w:rFonts w:ascii="Arial" w:eastAsia="Arial" w:hAnsi="Arial" w:cs="Arial"/>
          <w:sz w:val="24"/>
          <w:szCs w:val="24"/>
        </w:rPr>
        <w:t>ultar sus cuentas para conocer si hay resoluciones pendientes de notificar.</w:t>
      </w:r>
    </w:p>
    <w:p w14:paraId="3C68028A" w14:textId="77777777" w:rsidR="00C54CDE" w:rsidRDefault="00C54CDE" w:rsidP="00C54CDE">
      <w:pPr>
        <w:spacing w:after="0"/>
        <w:jc w:val="both"/>
        <w:rPr>
          <w:rFonts w:ascii="Arial" w:eastAsia="Arial" w:hAnsi="Arial" w:cs="Arial"/>
          <w:sz w:val="24"/>
          <w:szCs w:val="24"/>
        </w:rPr>
      </w:pPr>
    </w:p>
    <w:p w14:paraId="7D362EF0"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Las notificaciones surtirán efectos al día hábil siguiente del día en que sean realizadas, y se tendrán por realizadas a los cinco días hábiles contados a partir del día que se envíe el correo electrónico de aviso a los usuarios.</w:t>
      </w:r>
    </w:p>
    <w:p w14:paraId="22B3B6FC" w14:textId="77777777" w:rsidR="00C54CDE" w:rsidRDefault="00C54CDE" w:rsidP="00C54CDE">
      <w:pPr>
        <w:spacing w:after="0"/>
        <w:jc w:val="both"/>
        <w:rPr>
          <w:rFonts w:ascii="Arial" w:eastAsia="Arial" w:hAnsi="Arial" w:cs="Arial"/>
          <w:sz w:val="24"/>
          <w:szCs w:val="24"/>
        </w:rPr>
      </w:pPr>
    </w:p>
    <w:p w14:paraId="637F9685"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26</w:t>
      </w:r>
      <w:r w:rsidRPr="00DB6497">
        <w:rPr>
          <w:rFonts w:ascii="Arial" w:eastAsia="Arial" w:hAnsi="Arial" w:cs="Arial"/>
          <w:b/>
          <w:sz w:val="24"/>
          <w:szCs w:val="24"/>
        </w:rPr>
        <w:t>.</w:t>
      </w:r>
      <w:r>
        <w:rPr>
          <w:rFonts w:ascii="Arial" w:eastAsia="Arial" w:hAnsi="Arial" w:cs="Arial"/>
          <w:sz w:val="24"/>
          <w:szCs w:val="24"/>
        </w:rPr>
        <w:t xml:space="preserve"> Los plazos otorgados por la autoridad para complementar información, documentación o cualquier requerimiento, comenzarán a correr a partir del día hábil siguiente a aquel en que surtió efectos la notificación.</w:t>
      </w:r>
    </w:p>
    <w:p w14:paraId="30BE5644" w14:textId="77777777" w:rsidR="00C54CDE" w:rsidRDefault="00C54CDE" w:rsidP="00C54CDE">
      <w:pPr>
        <w:spacing w:after="0"/>
        <w:jc w:val="both"/>
        <w:rPr>
          <w:rFonts w:ascii="Arial" w:eastAsia="Arial" w:hAnsi="Arial" w:cs="Arial"/>
          <w:sz w:val="24"/>
          <w:szCs w:val="24"/>
        </w:rPr>
      </w:pPr>
    </w:p>
    <w:p w14:paraId="11004267"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27.- </w:t>
      </w:r>
      <w:r>
        <w:rPr>
          <w:rFonts w:ascii="Arial" w:eastAsia="Arial" w:hAnsi="Arial" w:cs="Arial"/>
          <w:sz w:val="24"/>
          <w:szCs w:val="24"/>
        </w:rPr>
        <w:t xml:space="preserve">Los actos que requieran una intervención de las partes se pueden notificar mediante correo electrónico o mediante la plataforma digital en la que se realice el trámite, debiendo imprimirse copia de envío, y agregarse al expediente respectivo, o bien se guardará en el sistema electrónico existente para tal efecto; asimismo, puede notificarse a las partes por teléfono o cualquier otro medio, debiendo dejarse constancia de ello.     </w:t>
      </w:r>
    </w:p>
    <w:p w14:paraId="520018C6" w14:textId="77777777" w:rsidR="00C54CDE" w:rsidRDefault="00C54CDE" w:rsidP="00C54CDE">
      <w:pPr>
        <w:spacing w:after="0"/>
        <w:jc w:val="both"/>
        <w:rPr>
          <w:rFonts w:ascii="Arial" w:eastAsia="Arial" w:hAnsi="Arial" w:cs="Arial"/>
          <w:sz w:val="24"/>
          <w:szCs w:val="24"/>
        </w:rPr>
      </w:pPr>
    </w:p>
    <w:p w14:paraId="68C335F9"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 xml:space="preserve">El uso de los medios a que hace referencia este artículo, debe asegurar que las notificaciones se hagan en el tiempo establecido y se transmita con claridad, precisión y en forma completa el contenido de la resolución o de la diligencia ordenada. </w:t>
      </w:r>
    </w:p>
    <w:p w14:paraId="23FA8DB1" w14:textId="77777777" w:rsidR="00C54CDE" w:rsidRDefault="00C54CDE" w:rsidP="00C54CDE">
      <w:pPr>
        <w:spacing w:after="0"/>
        <w:jc w:val="both"/>
        <w:rPr>
          <w:rFonts w:ascii="Arial" w:eastAsia="Arial" w:hAnsi="Arial" w:cs="Arial"/>
          <w:sz w:val="24"/>
          <w:szCs w:val="24"/>
        </w:rPr>
      </w:pPr>
    </w:p>
    <w:p w14:paraId="5E1A78E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xml:space="preserve"> La notificación puede ser nula cuando cause indefensión y no se cumplan las formalidades previstas en este reglamento.   </w:t>
      </w:r>
    </w:p>
    <w:p w14:paraId="389DC35C" w14:textId="77777777" w:rsidR="00C54CDE" w:rsidRDefault="00C54CDE" w:rsidP="00C54CDE">
      <w:pPr>
        <w:spacing w:after="0"/>
        <w:jc w:val="both"/>
        <w:rPr>
          <w:rFonts w:ascii="Arial" w:eastAsia="Arial" w:hAnsi="Arial" w:cs="Arial"/>
          <w:sz w:val="24"/>
          <w:szCs w:val="24"/>
        </w:rPr>
      </w:pPr>
    </w:p>
    <w:p w14:paraId="175C8128"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Si a pesar de no haberse hecho la notificación en la forma prevista en este ordenamiento, y la persona que deba ser notificada se muestra sabedora de la misma, ésta surtirá efectos legales.</w:t>
      </w:r>
    </w:p>
    <w:p w14:paraId="52D3A21D" w14:textId="77777777" w:rsidR="00C54CDE" w:rsidRDefault="00C54CDE" w:rsidP="00C54CDE">
      <w:pPr>
        <w:pStyle w:val="Ttulo3"/>
      </w:pPr>
      <w:r>
        <w:t>Capítulo IV - De las Ventanillas Especializadas.</w:t>
      </w:r>
    </w:p>
    <w:p w14:paraId="1BFF106C" w14:textId="77777777" w:rsidR="00C54CDE" w:rsidRDefault="00C54CDE" w:rsidP="00C54CDE">
      <w:pPr>
        <w:spacing w:after="0"/>
        <w:jc w:val="both"/>
        <w:rPr>
          <w:rFonts w:ascii="Arial" w:eastAsia="Arial" w:hAnsi="Arial" w:cs="Arial"/>
          <w:sz w:val="24"/>
          <w:szCs w:val="24"/>
        </w:rPr>
      </w:pPr>
    </w:p>
    <w:p w14:paraId="2325C991"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30.- </w:t>
      </w:r>
      <w:r>
        <w:rPr>
          <w:rFonts w:ascii="Arial" w:eastAsia="Arial" w:hAnsi="Arial" w:cs="Arial"/>
          <w:sz w:val="24"/>
          <w:szCs w:val="24"/>
        </w:rPr>
        <w:t>Para fortalecer la competitividad del Municipio, la Unidad Municipal debe promover la celebración de los respectivos convenios de colaboración con las autoridades competentes de los tres niveles de gobierno, para lo cual la Unidad Municipal adoptará las siguientes modalidades de ventanilla especializada:</w:t>
      </w:r>
    </w:p>
    <w:p w14:paraId="7BB27A57" w14:textId="77777777" w:rsidR="00C54CDE" w:rsidRDefault="00C54CDE" w:rsidP="00C54CDE">
      <w:pPr>
        <w:spacing w:after="0"/>
        <w:jc w:val="both"/>
        <w:rPr>
          <w:rFonts w:ascii="Arial" w:eastAsia="Arial" w:hAnsi="Arial" w:cs="Arial"/>
          <w:sz w:val="24"/>
          <w:szCs w:val="24"/>
        </w:rPr>
      </w:pPr>
    </w:p>
    <w:p w14:paraId="090C646E" w14:textId="77777777" w:rsidR="00C54CDE" w:rsidRPr="009D652D" w:rsidRDefault="00C54CDE" w:rsidP="00C54CDE">
      <w:pPr>
        <w:pStyle w:val="Prrafodelista"/>
        <w:numPr>
          <w:ilvl w:val="0"/>
          <w:numId w:val="9"/>
        </w:numPr>
        <w:spacing w:after="0"/>
        <w:jc w:val="both"/>
        <w:rPr>
          <w:rFonts w:ascii="Arial" w:eastAsia="Arial" w:hAnsi="Arial" w:cs="Arial"/>
          <w:sz w:val="24"/>
          <w:szCs w:val="24"/>
        </w:rPr>
      </w:pPr>
      <w:r w:rsidRPr="009D652D">
        <w:rPr>
          <w:rFonts w:ascii="Arial" w:eastAsia="Arial" w:hAnsi="Arial" w:cs="Arial"/>
          <w:b/>
          <w:sz w:val="24"/>
          <w:szCs w:val="24"/>
        </w:rPr>
        <w:t>Ventanilla especializada de atención de proyectos de tecnologías de la información y las comunicaciones:</w:t>
      </w:r>
      <w:r w:rsidRPr="009D652D">
        <w:rPr>
          <w:rFonts w:ascii="Arial" w:eastAsia="Arial" w:hAnsi="Arial" w:cs="Arial"/>
          <w:sz w:val="24"/>
          <w:szCs w:val="24"/>
        </w:rPr>
        <w:t xml:space="preserve"> punto de contacto donde se realiza la gestión de la licencia de construcción y los permisos necesarios para </w:t>
      </w:r>
      <w:r w:rsidRPr="009D652D">
        <w:rPr>
          <w:rFonts w:ascii="Arial" w:eastAsia="Arial" w:hAnsi="Arial" w:cs="Arial"/>
          <w:sz w:val="24"/>
          <w:szCs w:val="24"/>
        </w:rPr>
        <w:lastRenderedPageBreak/>
        <w:t xml:space="preserve">favorecer la integración de infraestructura de tecnologías de nueva generación; </w:t>
      </w:r>
    </w:p>
    <w:p w14:paraId="3B757726" w14:textId="77777777" w:rsidR="00C54CDE" w:rsidRDefault="00C54CDE" w:rsidP="00C54CDE">
      <w:pPr>
        <w:spacing w:after="0"/>
        <w:jc w:val="both"/>
        <w:rPr>
          <w:rFonts w:ascii="Arial" w:eastAsia="Arial" w:hAnsi="Arial" w:cs="Arial"/>
          <w:sz w:val="24"/>
          <w:szCs w:val="24"/>
        </w:rPr>
      </w:pPr>
    </w:p>
    <w:p w14:paraId="2468C692" w14:textId="77777777" w:rsidR="00C54CDE" w:rsidRPr="009D652D" w:rsidRDefault="00C54CDE" w:rsidP="00C54CDE">
      <w:pPr>
        <w:pStyle w:val="Prrafodelista"/>
        <w:numPr>
          <w:ilvl w:val="0"/>
          <w:numId w:val="9"/>
        </w:numPr>
        <w:spacing w:after="0"/>
        <w:jc w:val="both"/>
        <w:rPr>
          <w:rFonts w:ascii="Arial" w:eastAsia="Arial" w:hAnsi="Arial" w:cs="Arial"/>
          <w:sz w:val="24"/>
          <w:szCs w:val="24"/>
        </w:rPr>
      </w:pPr>
      <w:r>
        <w:rPr>
          <w:rFonts w:ascii="Arial" w:eastAsia="Arial" w:hAnsi="Arial" w:cs="Arial"/>
          <w:b/>
          <w:sz w:val="24"/>
          <w:szCs w:val="24"/>
        </w:rPr>
        <w:t xml:space="preserve">Ventanilla especializada </w:t>
      </w:r>
      <w:proofErr w:type="spellStart"/>
      <w:r>
        <w:rPr>
          <w:rFonts w:ascii="Arial" w:eastAsia="Arial" w:hAnsi="Arial" w:cs="Arial"/>
          <w:b/>
          <w:sz w:val="24"/>
          <w:szCs w:val="24"/>
        </w:rPr>
        <w:t>multi-</w:t>
      </w:r>
      <w:r w:rsidRPr="009D652D">
        <w:rPr>
          <w:rFonts w:ascii="Arial" w:eastAsia="Arial" w:hAnsi="Arial" w:cs="Arial"/>
          <w:b/>
          <w:sz w:val="24"/>
          <w:szCs w:val="24"/>
        </w:rPr>
        <w:t>trámite</w:t>
      </w:r>
      <w:proofErr w:type="spellEnd"/>
      <w:r w:rsidRPr="009D652D">
        <w:rPr>
          <w:rFonts w:ascii="Arial" w:eastAsia="Arial" w:hAnsi="Arial" w:cs="Arial"/>
          <w:b/>
          <w:sz w:val="24"/>
          <w:szCs w:val="24"/>
        </w:rPr>
        <w:t>:</w:t>
      </w:r>
      <w:r w:rsidRPr="009D652D">
        <w:rPr>
          <w:rFonts w:ascii="Arial" w:eastAsia="Arial" w:hAnsi="Arial" w:cs="Arial"/>
          <w:sz w:val="24"/>
          <w:szCs w:val="24"/>
        </w:rPr>
        <w:t xml:space="preserve"> punto de contacto donde la dependencia receptora puede iniciar el trámite en digital o verificar el cumplimiento de los requisitos y la digitalización de los documentos; lo anterior sin transgredir las atribuciones y funciones de la dependencia responsable del trámite o servicio solicitado por el ciudadano; y</w:t>
      </w:r>
    </w:p>
    <w:p w14:paraId="629699BE" w14:textId="77777777" w:rsidR="00C54CDE" w:rsidRDefault="00C54CDE" w:rsidP="00C54CDE">
      <w:pPr>
        <w:spacing w:after="0"/>
        <w:jc w:val="both"/>
        <w:rPr>
          <w:rFonts w:ascii="Arial" w:eastAsia="Arial" w:hAnsi="Arial" w:cs="Arial"/>
          <w:sz w:val="24"/>
          <w:szCs w:val="24"/>
        </w:rPr>
      </w:pPr>
    </w:p>
    <w:p w14:paraId="4694EB89" w14:textId="77777777" w:rsidR="00C54CDE" w:rsidRPr="000D46D6" w:rsidRDefault="00C54CDE" w:rsidP="00C54CDE">
      <w:pPr>
        <w:pStyle w:val="Prrafodelista"/>
        <w:numPr>
          <w:ilvl w:val="0"/>
          <w:numId w:val="9"/>
        </w:numPr>
        <w:spacing w:after="0"/>
        <w:jc w:val="both"/>
        <w:rPr>
          <w:rFonts w:ascii="Arial" w:eastAsia="Arial" w:hAnsi="Arial" w:cs="Arial"/>
          <w:sz w:val="24"/>
          <w:szCs w:val="24"/>
        </w:rPr>
      </w:pPr>
      <w:r w:rsidRPr="009D652D">
        <w:rPr>
          <w:rFonts w:ascii="Arial" w:eastAsia="Arial" w:hAnsi="Arial" w:cs="Arial"/>
          <w:b/>
          <w:sz w:val="24"/>
          <w:szCs w:val="24"/>
        </w:rPr>
        <w:t>Ventanilla de construcción simplificada:</w:t>
      </w:r>
      <w:r w:rsidRPr="009D652D">
        <w:rPr>
          <w:rFonts w:ascii="Arial" w:eastAsia="Arial" w:hAnsi="Arial" w:cs="Arial"/>
          <w:sz w:val="24"/>
          <w:szCs w:val="24"/>
        </w:rPr>
        <w:t xml:space="preserve"> espacio donde se coordinan las gestiones necesarias para la emisión de la licencia de construcción de obra y que se encuentren reguladas en las condiciones de uso de suelo establecidas por la autoridad municipal.</w:t>
      </w:r>
    </w:p>
    <w:p w14:paraId="5A1CB49E" w14:textId="77777777" w:rsidR="00C54CDE" w:rsidRDefault="00C54CDE" w:rsidP="00C54CDE">
      <w:pPr>
        <w:spacing w:after="0"/>
        <w:jc w:val="both"/>
        <w:rPr>
          <w:rFonts w:ascii="Arial" w:eastAsia="Arial" w:hAnsi="Arial" w:cs="Arial"/>
          <w:sz w:val="24"/>
          <w:szCs w:val="24"/>
        </w:rPr>
      </w:pPr>
    </w:p>
    <w:p w14:paraId="1A4A070A" w14:textId="77777777" w:rsidR="00C54CDE" w:rsidRPr="002F66DC" w:rsidRDefault="00C54CDE" w:rsidP="00C54CDE">
      <w:pPr>
        <w:pStyle w:val="Prrafodelista"/>
        <w:numPr>
          <w:ilvl w:val="0"/>
          <w:numId w:val="9"/>
        </w:numPr>
        <w:spacing w:after="0"/>
        <w:jc w:val="both"/>
        <w:rPr>
          <w:rFonts w:ascii="Arial" w:eastAsia="Arial" w:hAnsi="Arial" w:cs="Arial"/>
          <w:sz w:val="24"/>
          <w:szCs w:val="24"/>
        </w:rPr>
      </w:pPr>
      <w:r w:rsidRPr="002F66DC">
        <w:rPr>
          <w:rFonts w:ascii="Arial" w:eastAsia="Arial" w:hAnsi="Arial" w:cs="Arial"/>
          <w:b/>
          <w:sz w:val="24"/>
          <w:szCs w:val="24"/>
        </w:rPr>
        <w:t>Ventanilla SARE:</w:t>
      </w:r>
      <w:r w:rsidRPr="002F66DC">
        <w:rPr>
          <w:rFonts w:ascii="Arial" w:eastAsia="Arial" w:hAnsi="Arial" w:cs="Arial"/>
          <w:sz w:val="24"/>
          <w:szCs w:val="24"/>
        </w:rPr>
        <w:t xml:space="preserve"> </w:t>
      </w:r>
      <w:r w:rsidRPr="002F66DC">
        <w:rPr>
          <w:rFonts w:ascii="Arial" w:hAnsi="Arial" w:cs="Arial"/>
          <w:sz w:val="24"/>
          <w:szCs w:val="24"/>
        </w:rPr>
        <w:t>Ventanilla única encargada de concentrar trámites y servicios relacionados con la apertura de negocios establecidos en el catálogo de giros SARE, recibiendo las solicitudes ya sea de forma física o electrónica y emitiendo sus resoluciones en un plazo máximo de 72 horas hábiles por la misma vía de conformidad a las reglas establecidas en el capítulo IV del presente título.</w:t>
      </w:r>
    </w:p>
    <w:p w14:paraId="24FCC4DB" w14:textId="77777777" w:rsidR="00C54CDE" w:rsidRDefault="00C54CDE" w:rsidP="00C54CDE">
      <w:pPr>
        <w:spacing w:after="0"/>
        <w:jc w:val="both"/>
        <w:rPr>
          <w:rFonts w:ascii="Arial" w:eastAsia="Arial" w:hAnsi="Arial" w:cs="Arial"/>
          <w:sz w:val="24"/>
          <w:szCs w:val="24"/>
        </w:rPr>
      </w:pPr>
    </w:p>
    <w:p w14:paraId="1018BE35" w14:textId="77777777" w:rsidR="00C54CDE" w:rsidRDefault="00C54CDE" w:rsidP="00C54CDE">
      <w:pPr>
        <w:spacing w:after="0"/>
        <w:jc w:val="both"/>
        <w:rPr>
          <w:rFonts w:ascii="Arial" w:eastAsia="Arial" w:hAnsi="Arial" w:cs="Arial"/>
          <w:sz w:val="24"/>
          <w:szCs w:val="24"/>
        </w:rPr>
      </w:pPr>
      <w:bookmarkStart w:id="3" w:name="_1fob9te" w:colFirst="0" w:colLast="0"/>
      <w:bookmarkEnd w:id="3"/>
      <w:r>
        <w:rPr>
          <w:rFonts w:ascii="Arial" w:eastAsia="Arial" w:hAnsi="Arial" w:cs="Arial"/>
          <w:b/>
          <w:sz w:val="24"/>
          <w:szCs w:val="24"/>
        </w:rPr>
        <w:t>Artículo 31.-</w:t>
      </w:r>
      <w:r>
        <w:rPr>
          <w:rFonts w:ascii="Arial" w:eastAsia="Arial" w:hAnsi="Arial" w:cs="Arial"/>
          <w:sz w:val="24"/>
          <w:szCs w:val="24"/>
        </w:rPr>
        <w:t xml:space="preserve"> Se denomina como ventanilla de construcción simplificada, el espacio físico o electrónico único al cual los ciudadanos deben recurrir para gestionar los trámites señalados por la autoridad municipal, y cuenta con las atribuciones y operaciones de acuerdo a los lineamientos establecidos en la Ley General y en la Ley Estatal.</w:t>
      </w:r>
    </w:p>
    <w:p w14:paraId="2045B705" w14:textId="77777777" w:rsidR="00C54CDE" w:rsidRDefault="00C54CDE" w:rsidP="00C54CDE">
      <w:pPr>
        <w:spacing w:after="0"/>
        <w:jc w:val="both"/>
        <w:rPr>
          <w:rFonts w:ascii="Arial" w:eastAsia="Arial" w:hAnsi="Arial" w:cs="Arial"/>
          <w:sz w:val="24"/>
          <w:szCs w:val="24"/>
        </w:rPr>
      </w:pPr>
    </w:p>
    <w:p w14:paraId="2D8B0466" w14:textId="77777777" w:rsidR="00C54CDE" w:rsidRDefault="00C54CDE" w:rsidP="00C54CDE">
      <w:pPr>
        <w:pStyle w:val="Ttulo2"/>
      </w:pPr>
      <w:r>
        <w:t>TÍTULO TERCERO - Del Sistema de Apertura Rápida de Empresas</w:t>
      </w:r>
    </w:p>
    <w:p w14:paraId="49347EC4" w14:textId="77777777" w:rsidR="00C54CDE" w:rsidRDefault="00C54CDE" w:rsidP="00C54CDE">
      <w:pPr>
        <w:spacing w:after="0"/>
        <w:jc w:val="center"/>
        <w:rPr>
          <w:rFonts w:ascii="Arial" w:eastAsia="Arial" w:hAnsi="Arial" w:cs="Arial"/>
          <w:b/>
          <w:sz w:val="24"/>
          <w:szCs w:val="24"/>
        </w:rPr>
      </w:pPr>
    </w:p>
    <w:p w14:paraId="7DF00A81"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El SARE es el mecanismo que integra y consolida todos los trámites municipales para abrir una micro, pequeña, mediana o grande empresa que realiza actividades de bajo riesgo para la salud, seguridad y el medio ambiente garantizando el inicio de operaciones una vez que se hayan presentado todos los requisitos establecidos en la legislación correspondiente. </w:t>
      </w:r>
    </w:p>
    <w:p w14:paraId="7CCFE6E1" w14:textId="77777777" w:rsidR="00C54CDE" w:rsidRDefault="00C54CDE" w:rsidP="00C54CDE">
      <w:pPr>
        <w:shd w:val="clear" w:color="auto" w:fill="FFFFFF" w:themeFill="background1"/>
        <w:spacing w:after="0"/>
        <w:jc w:val="both"/>
        <w:rPr>
          <w:rFonts w:ascii="Arial" w:eastAsia="Arial" w:hAnsi="Arial" w:cs="Arial"/>
          <w:sz w:val="24"/>
          <w:szCs w:val="24"/>
        </w:rPr>
      </w:pPr>
    </w:p>
    <w:p w14:paraId="4ED934DB" w14:textId="77777777" w:rsidR="00C54CDE" w:rsidRDefault="00C54CDE" w:rsidP="00C54CDE">
      <w:pPr>
        <w:shd w:val="clear" w:color="auto" w:fill="FFFFFF" w:themeFill="background1"/>
        <w:spacing w:after="0"/>
        <w:jc w:val="both"/>
        <w:rPr>
          <w:rFonts w:ascii="Arial" w:eastAsia="Arial" w:hAnsi="Arial" w:cs="Arial"/>
          <w:sz w:val="24"/>
          <w:szCs w:val="24"/>
        </w:rPr>
      </w:pPr>
      <w:r w:rsidRPr="0011259D">
        <w:rPr>
          <w:rFonts w:ascii="Arial" w:eastAsia="Arial" w:hAnsi="Arial" w:cs="Arial"/>
          <w:sz w:val="24"/>
          <w:szCs w:val="24"/>
        </w:rPr>
        <w:t>La Ventanilla SARE, será la encargada de tramitar las licencias de giro de conformidad a las normas descritas en el presente capítulo.</w:t>
      </w:r>
    </w:p>
    <w:p w14:paraId="7DCD9DC8" w14:textId="77777777" w:rsidR="00C54CDE" w:rsidRDefault="00C54CDE" w:rsidP="00C54CDE">
      <w:pPr>
        <w:spacing w:after="0"/>
        <w:jc w:val="both"/>
        <w:rPr>
          <w:rFonts w:ascii="Arial" w:eastAsia="Arial" w:hAnsi="Arial" w:cs="Arial"/>
          <w:sz w:val="24"/>
          <w:szCs w:val="24"/>
        </w:rPr>
      </w:pPr>
    </w:p>
    <w:p w14:paraId="542AF4E5"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El SARE debe contemplar los elementos que señala para tal efecto la Ley Estatal.</w:t>
      </w:r>
    </w:p>
    <w:p w14:paraId="0F01DD1F" w14:textId="77777777" w:rsidR="00C54CDE" w:rsidRDefault="00C54CDE" w:rsidP="00C54CDE">
      <w:pPr>
        <w:spacing w:after="0"/>
        <w:jc w:val="both"/>
        <w:rPr>
          <w:rFonts w:ascii="Arial" w:eastAsia="Arial" w:hAnsi="Arial" w:cs="Arial"/>
          <w:sz w:val="24"/>
          <w:szCs w:val="24"/>
        </w:rPr>
      </w:pPr>
    </w:p>
    <w:p w14:paraId="558C9F44"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33.</w:t>
      </w:r>
      <w:r>
        <w:rPr>
          <w:rFonts w:ascii="Arial" w:eastAsia="Arial" w:hAnsi="Arial" w:cs="Arial"/>
          <w:sz w:val="24"/>
          <w:szCs w:val="24"/>
        </w:rPr>
        <w:t>- La Unidad Municipal, es la responsable de la operación y gestión del Módulo SARE, por lo que se encarga de la difusión de sus manuales a través de la Gaceta Oficial del Municipio, de conformidad a lo establecido en la Ley Estatal.</w:t>
      </w:r>
    </w:p>
    <w:p w14:paraId="0EC6C59A" w14:textId="77777777" w:rsidR="00C54CDE" w:rsidRDefault="00C54CDE" w:rsidP="00C54CDE">
      <w:pPr>
        <w:spacing w:after="0"/>
        <w:jc w:val="both"/>
        <w:rPr>
          <w:rFonts w:ascii="Arial" w:eastAsia="Arial" w:hAnsi="Arial" w:cs="Arial"/>
          <w:sz w:val="24"/>
          <w:szCs w:val="24"/>
        </w:rPr>
      </w:pPr>
    </w:p>
    <w:p w14:paraId="7A976CE0"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El Ayuntamiento debe publicar en un documento oficial y en su página de internet, en su caso, el catálogo que comprenda la clasificación de los giros o actividades vigentes para el Municipio y sus actualizaciones, mismo que deberá contener por lo menos lo siguiente:</w:t>
      </w:r>
    </w:p>
    <w:p w14:paraId="1E38B59A" w14:textId="77777777" w:rsidR="00C54CDE" w:rsidRDefault="00C54CDE" w:rsidP="00C54CDE">
      <w:pPr>
        <w:spacing w:after="0"/>
        <w:jc w:val="both"/>
        <w:rPr>
          <w:rFonts w:ascii="Arial" w:eastAsia="Arial" w:hAnsi="Arial" w:cs="Arial"/>
          <w:sz w:val="24"/>
          <w:szCs w:val="24"/>
        </w:rPr>
      </w:pPr>
    </w:p>
    <w:p w14:paraId="009BA1E7" w14:textId="77777777" w:rsidR="00C54CDE" w:rsidRDefault="00C54CDE" w:rsidP="00C54CDE">
      <w:pPr>
        <w:numPr>
          <w:ilvl w:val="0"/>
          <w:numId w:val="5"/>
        </w:numPr>
        <w:spacing w:after="0"/>
        <w:jc w:val="both"/>
        <w:rPr>
          <w:sz w:val="24"/>
          <w:szCs w:val="24"/>
        </w:rPr>
      </w:pPr>
      <w:r>
        <w:rPr>
          <w:rFonts w:ascii="Arial" w:eastAsia="Arial" w:hAnsi="Arial" w:cs="Arial"/>
          <w:sz w:val="24"/>
          <w:szCs w:val="24"/>
        </w:rPr>
        <w:t>Número de la actividad o giro;</w:t>
      </w:r>
    </w:p>
    <w:p w14:paraId="6D9EBCEF" w14:textId="77777777" w:rsidR="00C54CDE" w:rsidRPr="00E25F03" w:rsidRDefault="00C54CDE" w:rsidP="00C54CDE">
      <w:pPr>
        <w:numPr>
          <w:ilvl w:val="0"/>
          <w:numId w:val="5"/>
        </w:numPr>
        <w:spacing w:after="0"/>
        <w:jc w:val="both"/>
        <w:rPr>
          <w:sz w:val="24"/>
          <w:szCs w:val="24"/>
        </w:rPr>
      </w:pPr>
      <w:r>
        <w:rPr>
          <w:rFonts w:ascii="Arial" w:eastAsia="Arial" w:hAnsi="Arial" w:cs="Arial"/>
          <w:sz w:val="24"/>
          <w:szCs w:val="24"/>
        </w:rPr>
        <w:t>Nombre del giro conforme al Sistema de Clasificación Industrial de América del Norte;</w:t>
      </w:r>
    </w:p>
    <w:p w14:paraId="7DC3087E" w14:textId="77777777" w:rsidR="00C54CDE" w:rsidRDefault="00C54CDE" w:rsidP="00C54CDE">
      <w:pPr>
        <w:numPr>
          <w:ilvl w:val="0"/>
          <w:numId w:val="5"/>
        </w:numPr>
        <w:spacing w:after="0"/>
        <w:jc w:val="both"/>
        <w:rPr>
          <w:sz w:val="24"/>
          <w:szCs w:val="24"/>
        </w:rPr>
      </w:pPr>
      <w:r>
        <w:rPr>
          <w:rFonts w:ascii="Arial" w:eastAsia="Arial" w:hAnsi="Arial" w:cs="Arial"/>
          <w:sz w:val="24"/>
          <w:szCs w:val="24"/>
        </w:rPr>
        <w:t>Si el giro permite la emisión de una Cédula de Apertura Provisional.</w:t>
      </w:r>
    </w:p>
    <w:p w14:paraId="3E29D644" w14:textId="77777777" w:rsidR="00C54CDE" w:rsidRDefault="00C54CDE" w:rsidP="00C54CDE">
      <w:pPr>
        <w:spacing w:after="0"/>
        <w:ind w:left="720"/>
        <w:jc w:val="both"/>
        <w:rPr>
          <w:rFonts w:ascii="Arial" w:eastAsia="Arial" w:hAnsi="Arial" w:cs="Arial"/>
          <w:sz w:val="24"/>
          <w:szCs w:val="24"/>
        </w:rPr>
      </w:pPr>
    </w:p>
    <w:p w14:paraId="660DB85B"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Artículo 34.- </w:t>
      </w:r>
      <w:r>
        <w:rPr>
          <w:rFonts w:ascii="Arial" w:eastAsia="Arial" w:hAnsi="Arial" w:cs="Arial"/>
          <w:sz w:val="24"/>
          <w:szCs w:val="24"/>
        </w:rPr>
        <w:t xml:space="preserve">El SARE se debe someter a certificación de acuerdo a los lineamientos emitidos por la CONAMER que hacen referencia al programa de reconocimiento y operación del SARE, operado por la CONAMER y publicados en el Diario Oficial de la Federación. </w:t>
      </w:r>
    </w:p>
    <w:p w14:paraId="37666A1A" w14:textId="77777777" w:rsidR="00C54CDE" w:rsidRDefault="00C54CDE" w:rsidP="00C54CDE">
      <w:pPr>
        <w:spacing w:after="0"/>
        <w:jc w:val="both"/>
        <w:rPr>
          <w:rFonts w:ascii="Arial" w:eastAsia="Arial" w:hAnsi="Arial" w:cs="Arial"/>
          <w:sz w:val="24"/>
          <w:szCs w:val="24"/>
        </w:rPr>
      </w:pPr>
    </w:p>
    <w:p w14:paraId="6F0148A0" w14:textId="77777777" w:rsidR="00C54CDE" w:rsidRPr="00927B75" w:rsidRDefault="00C54CDE" w:rsidP="00C54CDE">
      <w:pPr>
        <w:jc w:val="both"/>
        <w:rPr>
          <w:rFonts w:ascii="Arial" w:hAnsi="Arial" w:cs="Arial"/>
          <w:sz w:val="24"/>
          <w:szCs w:val="24"/>
        </w:rPr>
      </w:pPr>
      <w:r>
        <w:rPr>
          <w:rFonts w:ascii="Arial" w:eastAsia="Arial" w:hAnsi="Arial" w:cs="Arial"/>
          <w:b/>
          <w:sz w:val="24"/>
          <w:szCs w:val="24"/>
        </w:rPr>
        <w:t>Artículo 35</w:t>
      </w:r>
      <w:r w:rsidRPr="0035446D">
        <w:rPr>
          <w:rFonts w:ascii="Arial" w:eastAsia="Arial" w:hAnsi="Arial" w:cs="Arial"/>
          <w:b/>
          <w:sz w:val="24"/>
          <w:szCs w:val="24"/>
        </w:rPr>
        <w:t>.</w:t>
      </w:r>
      <w:r w:rsidRPr="0035446D">
        <w:rPr>
          <w:rFonts w:ascii="Arial" w:eastAsia="Arial" w:hAnsi="Arial" w:cs="Arial"/>
          <w:sz w:val="24"/>
          <w:szCs w:val="24"/>
        </w:rPr>
        <w:t xml:space="preserve"> Para la emisión de dictámenes, vistos buenos, autorizaciones o licencias de giro mediante las plataformas digitales, la dependencia encargada de emitir el acto administrativo de que se trate, deberá de revisar la información y documentación ingresada por el solicitante, verificando que ésta cumpla con los requisitos establecidos en el reglamento aplicable, o en su </w:t>
      </w:r>
      <w:r w:rsidRPr="0095674A">
        <w:rPr>
          <w:rFonts w:ascii="Arial" w:eastAsia="Arial" w:hAnsi="Arial" w:cs="Arial"/>
          <w:sz w:val="24"/>
          <w:szCs w:val="24"/>
        </w:rPr>
        <w:t>caso, con las fichas de requisitos emitidas por plataformas digitales.</w:t>
      </w:r>
    </w:p>
    <w:p w14:paraId="1F4C1285" w14:textId="77777777" w:rsidR="00C54CDE" w:rsidRDefault="00C54CDE" w:rsidP="00C54CDE">
      <w:pPr>
        <w:jc w:val="both"/>
        <w:rPr>
          <w:rFonts w:ascii="Arial" w:eastAsia="Arial" w:hAnsi="Arial" w:cs="Arial"/>
          <w:sz w:val="24"/>
          <w:szCs w:val="24"/>
        </w:rPr>
      </w:pPr>
      <w:r>
        <w:rPr>
          <w:rFonts w:ascii="Arial" w:eastAsia="Arial" w:hAnsi="Arial" w:cs="Arial"/>
          <w:b/>
          <w:sz w:val="24"/>
          <w:szCs w:val="24"/>
        </w:rPr>
        <w:t>Artículo 36</w:t>
      </w:r>
      <w:r w:rsidRPr="0035446D">
        <w:rPr>
          <w:rFonts w:ascii="Arial" w:eastAsia="Arial" w:hAnsi="Arial" w:cs="Arial"/>
          <w:b/>
          <w:sz w:val="24"/>
          <w:szCs w:val="24"/>
        </w:rPr>
        <w:t>.</w:t>
      </w:r>
      <w:r w:rsidRPr="0035446D">
        <w:rPr>
          <w:rFonts w:ascii="Arial" w:eastAsia="Arial" w:hAnsi="Arial" w:cs="Arial"/>
          <w:sz w:val="24"/>
          <w:szCs w:val="24"/>
        </w:rPr>
        <w:t xml:space="preserve"> A toda revisión deberá emitirse una resolución por la dependencia competente</w:t>
      </w:r>
      <w:r>
        <w:rPr>
          <w:rFonts w:ascii="Arial" w:eastAsia="Arial" w:hAnsi="Arial" w:cs="Arial"/>
          <w:sz w:val="24"/>
          <w:szCs w:val="24"/>
        </w:rPr>
        <w:t>, ya sea</w:t>
      </w:r>
      <w:r w:rsidRPr="0035446D">
        <w:rPr>
          <w:rFonts w:ascii="Arial" w:eastAsia="Arial" w:hAnsi="Arial" w:cs="Arial"/>
          <w:sz w:val="24"/>
          <w:szCs w:val="24"/>
        </w:rPr>
        <w:t xml:space="preserve"> aprobar el a</w:t>
      </w:r>
      <w:r>
        <w:rPr>
          <w:rFonts w:ascii="Arial" w:eastAsia="Arial" w:hAnsi="Arial" w:cs="Arial"/>
          <w:sz w:val="24"/>
          <w:szCs w:val="24"/>
        </w:rPr>
        <w:t xml:space="preserve">cto administrativo solicitado, desecharlo o </w:t>
      </w:r>
      <w:r w:rsidRPr="0035446D">
        <w:rPr>
          <w:rFonts w:ascii="Arial" w:eastAsia="Arial" w:hAnsi="Arial" w:cs="Arial"/>
          <w:sz w:val="24"/>
          <w:szCs w:val="24"/>
        </w:rPr>
        <w:t xml:space="preserve">requerir por información o documentación faltante. Para este último caso, si el solicitante no complementa la información dentro de los plazos previstos </w:t>
      </w:r>
      <w:r>
        <w:rPr>
          <w:rFonts w:ascii="Arial" w:eastAsia="Arial" w:hAnsi="Arial" w:cs="Arial"/>
          <w:sz w:val="24"/>
          <w:szCs w:val="24"/>
        </w:rPr>
        <w:t xml:space="preserve">en el artículo 76, </w:t>
      </w:r>
      <w:r w:rsidRPr="0035446D">
        <w:rPr>
          <w:rFonts w:ascii="Arial" w:eastAsia="Arial" w:hAnsi="Arial" w:cs="Arial"/>
          <w:sz w:val="24"/>
          <w:szCs w:val="24"/>
        </w:rPr>
        <w:t xml:space="preserve">su solicitud </w:t>
      </w:r>
      <w:r>
        <w:rPr>
          <w:rFonts w:ascii="Arial" w:eastAsia="Arial" w:hAnsi="Arial" w:cs="Arial"/>
          <w:sz w:val="24"/>
          <w:szCs w:val="24"/>
        </w:rPr>
        <w:t xml:space="preserve">será </w:t>
      </w:r>
      <w:r w:rsidRPr="0035446D">
        <w:rPr>
          <w:rFonts w:ascii="Arial" w:eastAsia="Arial" w:hAnsi="Arial" w:cs="Arial"/>
          <w:sz w:val="24"/>
          <w:szCs w:val="24"/>
        </w:rPr>
        <w:t>desechada por falta de interés.</w:t>
      </w:r>
    </w:p>
    <w:p w14:paraId="446F3D7A" w14:textId="77777777" w:rsidR="00C54CDE" w:rsidRDefault="00C54CDE" w:rsidP="00C54CDE">
      <w:pPr>
        <w:jc w:val="both"/>
        <w:rPr>
          <w:rFonts w:ascii="Arial" w:eastAsia="Arial" w:hAnsi="Arial" w:cs="Arial"/>
          <w:sz w:val="24"/>
          <w:szCs w:val="24"/>
        </w:rPr>
      </w:pPr>
      <w:r>
        <w:rPr>
          <w:rFonts w:ascii="Arial" w:eastAsia="Arial" w:hAnsi="Arial" w:cs="Arial"/>
          <w:b/>
          <w:sz w:val="24"/>
          <w:szCs w:val="24"/>
          <w:shd w:val="clear" w:color="auto" w:fill="FFFFFF" w:themeFill="background1"/>
        </w:rPr>
        <w:t>Artículo 37</w:t>
      </w:r>
      <w:r w:rsidRPr="001C629C">
        <w:rPr>
          <w:rFonts w:ascii="Arial" w:eastAsia="Arial" w:hAnsi="Arial" w:cs="Arial"/>
          <w:sz w:val="24"/>
          <w:szCs w:val="24"/>
          <w:shd w:val="clear" w:color="auto" w:fill="FFFFFF" w:themeFill="background1"/>
        </w:rPr>
        <w:t>. El Formato Único de Apertura, ya sea que se otorgue en la Ventanilla SARE de manera física o a través del llenado de formularios dinámicos a través de plataformas digitales, contendrá al menos</w:t>
      </w:r>
      <w:r>
        <w:rPr>
          <w:rFonts w:ascii="Arial" w:eastAsia="Arial" w:hAnsi="Arial" w:cs="Arial"/>
          <w:sz w:val="24"/>
          <w:szCs w:val="24"/>
        </w:rPr>
        <w:t xml:space="preserve"> la siguiente información, misma que deberá ser proporcionada por los usuarios:</w:t>
      </w:r>
    </w:p>
    <w:p w14:paraId="7A963DE5" w14:textId="77777777" w:rsidR="00C54CDE" w:rsidRPr="00D178FE" w:rsidRDefault="00C54CDE" w:rsidP="00C54CDE">
      <w:pPr>
        <w:pStyle w:val="Prrafodelista"/>
        <w:numPr>
          <w:ilvl w:val="0"/>
          <w:numId w:val="10"/>
        </w:numPr>
        <w:jc w:val="both"/>
        <w:rPr>
          <w:rFonts w:ascii="Arial" w:eastAsia="Arial" w:hAnsi="Arial" w:cs="Arial"/>
          <w:sz w:val="24"/>
          <w:szCs w:val="24"/>
        </w:rPr>
      </w:pPr>
      <w:r w:rsidRPr="00D178FE">
        <w:rPr>
          <w:rFonts w:ascii="Arial" w:eastAsia="Arial" w:hAnsi="Arial" w:cs="Arial"/>
          <w:sz w:val="24"/>
          <w:szCs w:val="24"/>
        </w:rPr>
        <w:t xml:space="preserve">Datos del titular de la licencia: </w:t>
      </w:r>
    </w:p>
    <w:p w14:paraId="70D16C74" w14:textId="77777777" w:rsidR="00C54CDE" w:rsidRDefault="00C54CDE" w:rsidP="00C54CDE">
      <w:pPr>
        <w:pStyle w:val="Prrafodelista"/>
        <w:numPr>
          <w:ilvl w:val="0"/>
          <w:numId w:val="11"/>
        </w:numPr>
        <w:jc w:val="both"/>
        <w:rPr>
          <w:rFonts w:ascii="Arial" w:eastAsia="Arial" w:hAnsi="Arial" w:cs="Arial"/>
          <w:sz w:val="24"/>
          <w:szCs w:val="24"/>
        </w:rPr>
      </w:pPr>
      <w:r>
        <w:rPr>
          <w:rFonts w:ascii="Arial" w:eastAsia="Arial" w:hAnsi="Arial" w:cs="Arial"/>
          <w:sz w:val="24"/>
          <w:szCs w:val="24"/>
        </w:rPr>
        <w:t>Nombre.</w:t>
      </w:r>
    </w:p>
    <w:p w14:paraId="2D3A9E7F" w14:textId="77777777" w:rsidR="00C54CDE" w:rsidRDefault="00C54CDE" w:rsidP="00C54CDE">
      <w:pPr>
        <w:pStyle w:val="Prrafodelista"/>
        <w:numPr>
          <w:ilvl w:val="0"/>
          <w:numId w:val="11"/>
        </w:numPr>
        <w:jc w:val="both"/>
        <w:rPr>
          <w:rFonts w:ascii="Arial" w:eastAsia="Arial" w:hAnsi="Arial" w:cs="Arial"/>
          <w:sz w:val="24"/>
          <w:szCs w:val="24"/>
        </w:rPr>
      </w:pPr>
      <w:r>
        <w:rPr>
          <w:rFonts w:ascii="Arial" w:eastAsia="Arial" w:hAnsi="Arial" w:cs="Arial"/>
          <w:sz w:val="24"/>
          <w:szCs w:val="24"/>
        </w:rPr>
        <w:t>C</w:t>
      </w:r>
      <w:r w:rsidRPr="00EB5D5A">
        <w:rPr>
          <w:rFonts w:ascii="Arial" w:eastAsia="Arial" w:hAnsi="Arial" w:cs="Arial"/>
          <w:sz w:val="24"/>
          <w:szCs w:val="24"/>
        </w:rPr>
        <w:t xml:space="preserve">orreo </w:t>
      </w:r>
      <w:r>
        <w:rPr>
          <w:rFonts w:ascii="Arial" w:eastAsia="Arial" w:hAnsi="Arial" w:cs="Arial"/>
          <w:sz w:val="24"/>
          <w:szCs w:val="24"/>
        </w:rPr>
        <w:t>electrónico para notificaciones.</w:t>
      </w:r>
      <w:r w:rsidRPr="00EB5D5A">
        <w:rPr>
          <w:rFonts w:ascii="Arial" w:eastAsia="Arial" w:hAnsi="Arial" w:cs="Arial"/>
          <w:sz w:val="24"/>
          <w:szCs w:val="24"/>
        </w:rPr>
        <w:t xml:space="preserve"> </w:t>
      </w:r>
    </w:p>
    <w:p w14:paraId="3CDF2775" w14:textId="77777777" w:rsidR="00C54CDE" w:rsidRDefault="00C54CDE" w:rsidP="00C54CDE">
      <w:pPr>
        <w:pStyle w:val="Prrafodelista"/>
        <w:numPr>
          <w:ilvl w:val="0"/>
          <w:numId w:val="11"/>
        </w:numPr>
        <w:jc w:val="both"/>
        <w:rPr>
          <w:rFonts w:ascii="Arial" w:eastAsia="Arial" w:hAnsi="Arial" w:cs="Arial"/>
          <w:sz w:val="24"/>
          <w:szCs w:val="24"/>
        </w:rPr>
      </w:pPr>
      <w:r>
        <w:rPr>
          <w:rFonts w:ascii="Arial" w:eastAsia="Arial" w:hAnsi="Arial" w:cs="Arial"/>
          <w:sz w:val="24"/>
          <w:szCs w:val="24"/>
        </w:rPr>
        <w:t>D</w:t>
      </w:r>
      <w:r w:rsidRPr="00EB5D5A">
        <w:rPr>
          <w:rFonts w:ascii="Arial" w:eastAsia="Arial" w:hAnsi="Arial" w:cs="Arial"/>
          <w:sz w:val="24"/>
          <w:szCs w:val="24"/>
        </w:rPr>
        <w:t>omicilio con calle, numero</w:t>
      </w:r>
      <w:r>
        <w:rPr>
          <w:rFonts w:ascii="Arial" w:eastAsia="Arial" w:hAnsi="Arial" w:cs="Arial"/>
          <w:sz w:val="24"/>
          <w:szCs w:val="24"/>
        </w:rPr>
        <w:t xml:space="preserve"> exterior e interior en su caso, colonia, ciudad, código postal; y </w:t>
      </w:r>
    </w:p>
    <w:p w14:paraId="57F98B9E" w14:textId="77777777" w:rsidR="00C54CDE" w:rsidRDefault="00C54CDE" w:rsidP="00C54CDE">
      <w:pPr>
        <w:pStyle w:val="Prrafodelista"/>
        <w:numPr>
          <w:ilvl w:val="0"/>
          <w:numId w:val="11"/>
        </w:numPr>
        <w:jc w:val="both"/>
        <w:rPr>
          <w:rFonts w:ascii="Arial" w:eastAsia="Arial" w:hAnsi="Arial" w:cs="Arial"/>
          <w:sz w:val="24"/>
          <w:szCs w:val="24"/>
        </w:rPr>
      </w:pPr>
      <w:r>
        <w:rPr>
          <w:rFonts w:ascii="Arial" w:eastAsia="Arial" w:hAnsi="Arial" w:cs="Arial"/>
          <w:sz w:val="24"/>
          <w:szCs w:val="24"/>
        </w:rPr>
        <w:t>Teléfono.</w:t>
      </w:r>
    </w:p>
    <w:p w14:paraId="1B6E1D9E" w14:textId="77777777" w:rsidR="00C54CDE" w:rsidRDefault="00C54CDE" w:rsidP="00C54CDE">
      <w:pPr>
        <w:pStyle w:val="Prrafodelista"/>
        <w:jc w:val="both"/>
        <w:rPr>
          <w:rFonts w:ascii="Arial" w:eastAsia="Arial" w:hAnsi="Arial" w:cs="Arial"/>
          <w:sz w:val="24"/>
          <w:szCs w:val="24"/>
        </w:rPr>
      </w:pPr>
    </w:p>
    <w:p w14:paraId="6A72FB7B" w14:textId="77777777" w:rsidR="00C54CDE" w:rsidRPr="00D178FE" w:rsidRDefault="00C54CDE" w:rsidP="00C54CDE">
      <w:pPr>
        <w:pStyle w:val="Prrafodelista"/>
        <w:numPr>
          <w:ilvl w:val="0"/>
          <w:numId w:val="10"/>
        </w:numPr>
        <w:jc w:val="both"/>
        <w:rPr>
          <w:rFonts w:ascii="Arial" w:eastAsia="Arial" w:hAnsi="Arial" w:cs="Arial"/>
          <w:sz w:val="24"/>
          <w:szCs w:val="24"/>
        </w:rPr>
      </w:pPr>
      <w:r w:rsidRPr="00D178FE">
        <w:rPr>
          <w:rFonts w:ascii="Arial" w:eastAsia="Arial" w:hAnsi="Arial" w:cs="Arial"/>
          <w:sz w:val="24"/>
          <w:szCs w:val="24"/>
        </w:rPr>
        <w:t>Datos del establecimiento:</w:t>
      </w:r>
    </w:p>
    <w:p w14:paraId="582689A7"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 xml:space="preserve">Giro solicitado. </w:t>
      </w:r>
    </w:p>
    <w:p w14:paraId="597BC20E"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 xml:space="preserve">Superficie a utilizar. </w:t>
      </w:r>
    </w:p>
    <w:p w14:paraId="7BD06C9F"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lastRenderedPageBreak/>
        <w:t>Domicilio con calle, numero exterior e interior en su caso, colonia.</w:t>
      </w:r>
    </w:p>
    <w:p w14:paraId="05E4124A"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 xml:space="preserve">Inversión estimada para la operación del giro. </w:t>
      </w:r>
    </w:p>
    <w:p w14:paraId="199E648C"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N</w:t>
      </w:r>
      <w:r w:rsidRPr="001C629C">
        <w:rPr>
          <w:rFonts w:ascii="Arial" w:eastAsia="Arial" w:hAnsi="Arial" w:cs="Arial"/>
          <w:sz w:val="24"/>
          <w:szCs w:val="24"/>
        </w:rPr>
        <w:t>úmero de e</w:t>
      </w:r>
      <w:r>
        <w:rPr>
          <w:rFonts w:ascii="Arial" w:eastAsia="Arial" w:hAnsi="Arial" w:cs="Arial"/>
          <w:sz w:val="24"/>
          <w:szCs w:val="24"/>
        </w:rPr>
        <w:t>mpleados</w:t>
      </w:r>
    </w:p>
    <w:p w14:paraId="6C840328" w14:textId="77777777" w:rsidR="00C54CDE"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C</w:t>
      </w:r>
      <w:r w:rsidRPr="001C629C">
        <w:rPr>
          <w:rFonts w:ascii="Arial" w:eastAsia="Arial" w:hAnsi="Arial" w:cs="Arial"/>
          <w:sz w:val="24"/>
          <w:szCs w:val="24"/>
        </w:rPr>
        <w:t>roquis de ubicación</w:t>
      </w:r>
      <w:r>
        <w:rPr>
          <w:rFonts w:ascii="Arial" w:eastAsia="Arial" w:hAnsi="Arial" w:cs="Arial"/>
          <w:sz w:val="24"/>
          <w:szCs w:val="24"/>
        </w:rPr>
        <w:t>;</w:t>
      </w:r>
      <w:r w:rsidRPr="001C629C">
        <w:rPr>
          <w:rFonts w:ascii="Arial" w:eastAsia="Arial" w:hAnsi="Arial" w:cs="Arial"/>
          <w:sz w:val="24"/>
          <w:szCs w:val="24"/>
        </w:rPr>
        <w:t xml:space="preserve"> y </w:t>
      </w:r>
    </w:p>
    <w:p w14:paraId="1F7A0D7E" w14:textId="77777777" w:rsidR="00C54CDE" w:rsidRPr="001C629C" w:rsidRDefault="00C54CDE" w:rsidP="00C54CDE">
      <w:pPr>
        <w:pStyle w:val="Prrafodelista"/>
        <w:numPr>
          <w:ilvl w:val="0"/>
          <w:numId w:val="12"/>
        </w:numPr>
        <w:ind w:left="1134"/>
        <w:jc w:val="both"/>
        <w:rPr>
          <w:rFonts w:ascii="Arial" w:eastAsia="Arial" w:hAnsi="Arial" w:cs="Arial"/>
          <w:sz w:val="24"/>
          <w:szCs w:val="24"/>
        </w:rPr>
      </w:pPr>
      <w:r>
        <w:rPr>
          <w:rFonts w:ascii="Arial" w:eastAsia="Arial" w:hAnsi="Arial" w:cs="Arial"/>
          <w:sz w:val="24"/>
          <w:szCs w:val="24"/>
        </w:rPr>
        <w:t>D</w:t>
      </w:r>
      <w:r w:rsidRPr="001C629C">
        <w:rPr>
          <w:rFonts w:ascii="Arial" w:eastAsia="Arial" w:hAnsi="Arial" w:cs="Arial"/>
          <w:sz w:val="24"/>
          <w:szCs w:val="24"/>
        </w:rPr>
        <w:t>escripción detallada del giro a desarrollar.</w:t>
      </w:r>
    </w:p>
    <w:p w14:paraId="28646D45" w14:textId="77777777" w:rsidR="00C54CDE" w:rsidRDefault="00C54CDE" w:rsidP="00C54CDE">
      <w:pPr>
        <w:pStyle w:val="Prrafodelista"/>
        <w:jc w:val="both"/>
        <w:rPr>
          <w:rFonts w:ascii="Arial" w:eastAsia="Arial" w:hAnsi="Arial" w:cs="Arial"/>
          <w:sz w:val="24"/>
          <w:szCs w:val="24"/>
        </w:rPr>
      </w:pPr>
    </w:p>
    <w:p w14:paraId="2FC0C962" w14:textId="77777777" w:rsidR="00C54CDE" w:rsidRDefault="00C54CDE" w:rsidP="00C54CDE">
      <w:pPr>
        <w:jc w:val="both"/>
        <w:rPr>
          <w:rFonts w:ascii="Arial" w:eastAsia="Arial" w:hAnsi="Arial" w:cs="Arial"/>
          <w:sz w:val="24"/>
          <w:szCs w:val="24"/>
        </w:rPr>
      </w:pPr>
      <w:r>
        <w:rPr>
          <w:rFonts w:ascii="Arial" w:eastAsia="Arial" w:hAnsi="Arial" w:cs="Arial"/>
          <w:sz w:val="24"/>
          <w:szCs w:val="24"/>
        </w:rPr>
        <w:t>Adicional a lo anterior, en caso de persona moral o apoderados por carta poder simple, se solicitará de éstos también la información señalada en la fracción I del presente artículo.</w:t>
      </w:r>
    </w:p>
    <w:p w14:paraId="11FA7BDD" w14:textId="77777777" w:rsidR="00C54CDE" w:rsidRDefault="00C54CDE" w:rsidP="00C54CDE">
      <w:pPr>
        <w:jc w:val="both"/>
        <w:rPr>
          <w:rFonts w:ascii="Arial" w:eastAsia="Arial" w:hAnsi="Arial" w:cs="Arial"/>
          <w:sz w:val="24"/>
          <w:szCs w:val="24"/>
        </w:rPr>
      </w:pPr>
      <w:r>
        <w:rPr>
          <w:rFonts w:ascii="Arial" w:eastAsia="Arial" w:hAnsi="Arial" w:cs="Arial"/>
          <w:sz w:val="24"/>
          <w:szCs w:val="24"/>
        </w:rPr>
        <w:t>En caso de que el municipio cuente con la información señalada en las fracciones anteriores, se exentará de requerirla a los usuarios.</w:t>
      </w:r>
    </w:p>
    <w:p w14:paraId="516E76CB" w14:textId="77777777" w:rsidR="00C54CDE" w:rsidRPr="0035446D" w:rsidRDefault="00C54CDE" w:rsidP="00C54CDE">
      <w:pPr>
        <w:jc w:val="both"/>
        <w:rPr>
          <w:rFonts w:ascii="Arial" w:eastAsia="Arial" w:hAnsi="Arial" w:cs="Arial"/>
          <w:sz w:val="24"/>
          <w:szCs w:val="24"/>
        </w:rPr>
      </w:pPr>
      <w:r>
        <w:rPr>
          <w:rFonts w:ascii="Arial" w:eastAsia="Arial" w:hAnsi="Arial" w:cs="Arial"/>
          <w:b/>
          <w:sz w:val="24"/>
          <w:szCs w:val="24"/>
        </w:rPr>
        <w:t>Artículo 38</w:t>
      </w:r>
      <w:r w:rsidRPr="0035446D">
        <w:rPr>
          <w:rFonts w:ascii="Arial" w:eastAsia="Arial" w:hAnsi="Arial" w:cs="Arial"/>
          <w:b/>
          <w:sz w:val="24"/>
          <w:szCs w:val="24"/>
        </w:rPr>
        <w:t>.</w:t>
      </w:r>
      <w:r w:rsidRPr="0035446D">
        <w:rPr>
          <w:rFonts w:ascii="Arial" w:eastAsia="Arial" w:hAnsi="Arial" w:cs="Arial"/>
          <w:sz w:val="24"/>
          <w:szCs w:val="24"/>
        </w:rPr>
        <w:t xml:space="preserve"> Los solicitantes de licencias de giro de bajo </w:t>
      </w:r>
      <w:r>
        <w:rPr>
          <w:rFonts w:ascii="Arial" w:eastAsia="Arial" w:hAnsi="Arial" w:cs="Arial"/>
          <w:sz w:val="24"/>
          <w:szCs w:val="24"/>
        </w:rPr>
        <w:t>riesgo e</w:t>
      </w:r>
      <w:r w:rsidRPr="0035446D">
        <w:rPr>
          <w:rFonts w:ascii="Arial" w:eastAsia="Arial" w:hAnsi="Arial" w:cs="Arial"/>
          <w:sz w:val="24"/>
          <w:szCs w:val="24"/>
        </w:rPr>
        <w:t xml:space="preserve"> incluso las que requieran de inspecciones, verificaciones o vistos buenos de dependencias municipales previo su emisión</w:t>
      </w:r>
      <w:r>
        <w:rPr>
          <w:rFonts w:ascii="Arial" w:eastAsia="Arial" w:hAnsi="Arial" w:cs="Arial"/>
          <w:sz w:val="24"/>
          <w:szCs w:val="24"/>
        </w:rPr>
        <w:t xml:space="preserve"> y según lo establezca la lista de giros publicada por el municipio</w:t>
      </w:r>
      <w:r w:rsidRPr="0035446D">
        <w:rPr>
          <w:rFonts w:ascii="Arial" w:eastAsia="Arial" w:hAnsi="Arial" w:cs="Arial"/>
          <w:sz w:val="24"/>
          <w:szCs w:val="24"/>
        </w:rPr>
        <w:t xml:space="preserve">, podrán </w:t>
      </w:r>
      <w:proofErr w:type="spellStart"/>
      <w:r w:rsidRPr="0035446D">
        <w:rPr>
          <w:rFonts w:ascii="Arial" w:eastAsia="Arial" w:hAnsi="Arial" w:cs="Arial"/>
          <w:sz w:val="24"/>
          <w:szCs w:val="24"/>
        </w:rPr>
        <w:t>aperturar</w:t>
      </w:r>
      <w:proofErr w:type="spellEnd"/>
      <w:r w:rsidRPr="0035446D">
        <w:rPr>
          <w:rFonts w:ascii="Arial" w:eastAsia="Arial" w:hAnsi="Arial" w:cs="Arial"/>
          <w:sz w:val="24"/>
          <w:szCs w:val="24"/>
        </w:rPr>
        <w:t xml:space="preserve"> e iniciar sus actividades de atención al público amparados por una </w:t>
      </w:r>
      <w:r>
        <w:rPr>
          <w:rFonts w:ascii="Arial" w:eastAsia="Arial" w:hAnsi="Arial" w:cs="Arial"/>
          <w:sz w:val="24"/>
          <w:szCs w:val="24"/>
        </w:rPr>
        <w:t>Cédula de Apertura Provisional</w:t>
      </w:r>
      <w:r w:rsidRPr="0035446D">
        <w:rPr>
          <w:rFonts w:ascii="Arial" w:eastAsia="Arial" w:hAnsi="Arial" w:cs="Arial"/>
          <w:sz w:val="24"/>
          <w:szCs w:val="24"/>
        </w:rPr>
        <w:t xml:space="preserve"> la cual no podrá</w:t>
      </w:r>
      <w:r>
        <w:rPr>
          <w:rFonts w:ascii="Arial" w:eastAsia="Arial" w:hAnsi="Arial" w:cs="Arial"/>
          <w:sz w:val="24"/>
          <w:szCs w:val="24"/>
        </w:rPr>
        <w:t xml:space="preserve"> exceder de 30 días de vigencia, siempre y cuando se corrobore la personalidad del solicitante por cualquier de los medios de autentificación señalados o en su caso, en la dependencia municipal.</w:t>
      </w:r>
    </w:p>
    <w:p w14:paraId="15D03BB7" w14:textId="77777777" w:rsidR="00C54CDE" w:rsidRDefault="00C54CDE" w:rsidP="00C54CDE">
      <w:pPr>
        <w:jc w:val="both"/>
        <w:rPr>
          <w:rFonts w:ascii="Arial" w:eastAsia="Arial" w:hAnsi="Arial" w:cs="Arial"/>
          <w:sz w:val="24"/>
          <w:szCs w:val="24"/>
        </w:rPr>
      </w:pPr>
      <w:r>
        <w:rPr>
          <w:rFonts w:ascii="Arial" w:hAnsi="Arial" w:cs="Arial"/>
          <w:b/>
          <w:sz w:val="24"/>
          <w:szCs w:val="24"/>
        </w:rPr>
        <w:t>Artículo 39</w:t>
      </w:r>
      <w:r w:rsidRPr="0035446D">
        <w:rPr>
          <w:rFonts w:ascii="Arial" w:hAnsi="Arial" w:cs="Arial"/>
          <w:b/>
          <w:sz w:val="24"/>
          <w:szCs w:val="24"/>
        </w:rPr>
        <w:t>.</w:t>
      </w:r>
      <w:r w:rsidRPr="0035446D">
        <w:rPr>
          <w:rFonts w:ascii="Arial" w:hAnsi="Arial" w:cs="Arial"/>
          <w:sz w:val="24"/>
          <w:szCs w:val="24"/>
        </w:rPr>
        <w:t xml:space="preserve"> </w:t>
      </w:r>
      <w:r w:rsidRPr="0035446D">
        <w:rPr>
          <w:rFonts w:ascii="Arial" w:eastAsia="Arial" w:hAnsi="Arial" w:cs="Arial"/>
          <w:sz w:val="24"/>
          <w:szCs w:val="24"/>
        </w:rPr>
        <w:t xml:space="preserve">La </w:t>
      </w:r>
      <w:r>
        <w:rPr>
          <w:rFonts w:ascii="Arial" w:eastAsia="Arial" w:hAnsi="Arial" w:cs="Arial"/>
          <w:sz w:val="24"/>
          <w:szCs w:val="24"/>
        </w:rPr>
        <w:t>Cédula de Apertura Provisional se expedirá</w:t>
      </w:r>
      <w:r w:rsidRPr="0035446D">
        <w:rPr>
          <w:rFonts w:ascii="Arial" w:eastAsia="Arial" w:hAnsi="Arial" w:cs="Arial"/>
          <w:sz w:val="24"/>
          <w:szCs w:val="24"/>
        </w:rPr>
        <w:t xml:space="preserve"> siempre y cuando </w:t>
      </w:r>
      <w:r>
        <w:rPr>
          <w:rFonts w:ascii="Arial" w:eastAsia="Arial" w:hAnsi="Arial" w:cs="Arial"/>
          <w:sz w:val="24"/>
          <w:szCs w:val="24"/>
        </w:rPr>
        <w:t xml:space="preserve">se </w:t>
      </w:r>
      <w:r w:rsidRPr="0035446D">
        <w:rPr>
          <w:rFonts w:ascii="Arial" w:eastAsia="Arial" w:hAnsi="Arial" w:cs="Arial"/>
          <w:sz w:val="24"/>
          <w:szCs w:val="24"/>
        </w:rPr>
        <w:t>hayan cumplido a cabalidad con cada uno de los requisitos establecidos en reglamento o en la ficha de requisitos exp</w:t>
      </w:r>
      <w:r>
        <w:rPr>
          <w:rFonts w:ascii="Arial" w:eastAsia="Arial" w:hAnsi="Arial" w:cs="Arial"/>
          <w:sz w:val="24"/>
          <w:szCs w:val="24"/>
        </w:rPr>
        <w:t xml:space="preserve">edida por las plataformas digitales. </w:t>
      </w:r>
    </w:p>
    <w:p w14:paraId="708F9985"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Posterior a la emisión de la Cédula de Apertura Provisional, la dependencia competente deberá efectuar la revisión mencionada en el artículo 70 de este reglamento a efecto de verificar el cumplimiento al marco jurídico aplicable. Además, deberán efectuarse las </w:t>
      </w:r>
      <w:r w:rsidRPr="0035446D">
        <w:rPr>
          <w:rFonts w:ascii="Arial" w:eastAsia="Arial" w:hAnsi="Arial" w:cs="Arial"/>
          <w:sz w:val="24"/>
          <w:szCs w:val="24"/>
        </w:rPr>
        <w:t>inspecciones, verificaciones o vistos buenos de dependencias municipales</w:t>
      </w:r>
      <w:r>
        <w:rPr>
          <w:rFonts w:ascii="Arial" w:eastAsia="Arial" w:hAnsi="Arial" w:cs="Arial"/>
          <w:sz w:val="24"/>
          <w:szCs w:val="24"/>
        </w:rPr>
        <w:t xml:space="preserve"> en caso de que los giros estén sujeto a ello. </w:t>
      </w:r>
    </w:p>
    <w:p w14:paraId="50016C71" w14:textId="77777777" w:rsidR="00C54CDE" w:rsidRDefault="00C54CDE" w:rsidP="00C54CDE">
      <w:pPr>
        <w:spacing w:after="0"/>
        <w:jc w:val="both"/>
        <w:rPr>
          <w:rFonts w:ascii="Arial" w:eastAsia="Arial" w:hAnsi="Arial" w:cs="Arial"/>
          <w:sz w:val="24"/>
          <w:szCs w:val="24"/>
        </w:rPr>
      </w:pPr>
    </w:p>
    <w:p w14:paraId="61A9FEE5" w14:textId="77777777" w:rsidR="00C54CDE" w:rsidRDefault="00C54CDE" w:rsidP="00C54CDE">
      <w:pPr>
        <w:spacing w:after="0"/>
        <w:jc w:val="both"/>
        <w:rPr>
          <w:rFonts w:ascii="Arial" w:eastAsia="Arial" w:hAnsi="Arial" w:cs="Arial"/>
          <w:sz w:val="24"/>
          <w:szCs w:val="24"/>
        </w:rPr>
      </w:pPr>
      <w:r>
        <w:rPr>
          <w:rFonts w:ascii="Arial" w:eastAsia="Arial" w:hAnsi="Arial" w:cs="Arial"/>
          <w:sz w:val="24"/>
          <w:szCs w:val="24"/>
        </w:rPr>
        <w:t>Una vez cumplido lo anterior, y aprobado el trámite se enviará al correo del solicitante o se emitirá a través de las plataformas digitales, la orden de pago o propuesta de cobro, según sea el caso, para que el ciudadano cubra los derechos y pueda descargar su licencia.</w:t>
      </w:r>
    </w:p>
    <w:p w14:paraId="51A47AD8" w14:textId="77777777" w:rsidR="00C54CDE" w:rsidRDefault="00C54CDE" w:rsidP="00C54CDE">
      <w:pPr>
        <w:spacing w:after="0"/>
        <w:jc w:val="both"/>
        <w:rPr>
          <w:rFonts w:ascii="Arial" w:eastAsia="Arial" w:hAnsi="Arial" w:cs="Arial"/>
          <w:sz w:val="24"/>
          <w:szCs w:val="24"/>
        </w:rPr>
      </w:pPr>
    </w:p>
    <w:p w14:paraId="2E09A0A3"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xml:space="preserve"> Una vez realizada las validaciones y verificaciones establecidas en el artículo precedente y sin contravenir las disposiciones u ordenamientos aplicables para el caso, la autoridad responsable del trámite o servicio notificará al usuario en caso de encontrar anomalías; el usuario tendrá un plazo de diez días hábiles para solventar lo mencionado por el revisor, remitiendo las pruebas e información que considere necesarios. Dicho plazo podrá ser ampliado por cinco días hábiles </w:t>
      </w:r>
      <w:r>
        <w:rPr>
          <w:rFonts w:ascii="Arial" w:eastAsia="Arial" w:hAnsi="Arial" w:cs="Arial"/>
          <w:sz w:val="24"/>
          <w:szCs w:val="24"/>
        </w:rPr>
        <w:lastRenderedPageBreak/>
        <w:t>adicionales siempre y cuando el interesado así lo solicite dentro del primer plazo concedido.</w:t>
      </w:r>
    </w:p>
    <w:p w14:paraId="426463D5" w14:textId="77777777" w:rsidR="00C54CDE" w:rsidRDefault="00C54CDE" w:rsidP="00C54CDE">
      <w:pPr>
        <w:spacing w:after="0"/>
        <w:jc w:val="both"/>
        <w:rPr>
          <w:rFonts w:ascii="Arial" w:eastAsia="Arial" w:hAnsi="Arial" w:cs="Arial"/>
          <w:sz w:val="24"/>
          <w:szCs w:val="24"/>
        </w:rPr>
      </w:pPr>
    </w:p>
    <w:p w14:paraId="2056BB52" w14:textId="77777777" w:rsidR="00C54CDE" w:rsidRDefault="00C54CDE" w:rsidP="00C54CDE">
      <w:pPr>
        <w:pStyle w:val="Ttulo2"/>
        <w:rPr>
          <w:rFonts w:eastAsia="Arial"/>
        </w:rPr>
      </w:pPr>
      <w:r>
        <w:rPr>
          <w:rFonts w:eastAsia="Arial"/>
        </w:rPr>
        <w:t>TRANSITORIOS</w:t>
      </w:r>
    </w:p>
    <w:p w14:paraId="3A5D0391" w14:textId="77777777" w:rsidR="00C54CDE" w:rsidRDefault="00C54CDE" w:rsidP="00C54CDE">
      <w:pPr>
        <w:spacing w:after="0"/>
        <w:jc w:val="center"/>
        <w:rPr>
          <w:rFonts w:ascii="Arial" w:eastAsia="Arial" w:hAnsi="Arial" w:cs="Arial"/>
          <w:b/>
          <w:sz w:val="24"/>
          <w:szCs w:val="24"/>
        </w:rPr>
      </w:pPr>
    </w:p>
    <w:p w14:paraId="1D5EB628"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 El presente reglamento entrará en vigor al día siguiente de su publicación en el la Gaceta Municipal. </w:t>
      </w:r>
    </w:p>
    <w:p w14:paraId="557EE642" w14:textId="77777777" w:rsidR="00C54CDE" w:rsidRDefault="00C54CDE" w:rsidP="00C54CDE">
      <w:pPr>
        <w:spacing w:after="0"/>
        <w:jc w:val="both"/>
        <w:rPr>
          <w:rFonts w:ascii="Arial" w:eastAsia="Arial" w:hAnsi="Arial" w:cs="Arial"/>
          <w:sz w:val="24"/>
          <w:szCs w:val="24"/>
        </w:rPr>
      </w:pPr>
    </w:p>
    <w:p w14:paraId="005467FE"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SEGUNDO. –</w:t>
      </w:r>
      <w:r>
        <w:rPr>
          <w:rFonts w:ascii="Arial" w:eastAsia="Arial" w:hAnsi="Arial" w:cs="Arial"/>
          <w:sz w:val="24"/>
          <w:szCs w:val="24"/>
        </w:rPr>
        <w:t xml:space="preserve"> A la entrada en vigor de este reglamento y de conformidad al Reglamento en Materia de Mejora Regulatoria, se deberá presentar al Consejo Municipal por medio de la Unidad Municipal, un estudio sobre la implementación de todo lo relacionado con Gobierno Digital contemplado, Proyecto Ejecutivo, presupuesto, tiempos de ejecución, con la finalidad de asegurar su cumplimiento.</w:t>
      </w:r>
    </w:p>
    <w:p w14:paraId="412631F9" w14:textId="77777777" w:rsidR="00C54CDE" w:rsidRDefault="00C54CDE" w:rsidP="00C54CDE">
      <w:pPr>
        <w:spacing w:after="0"/>
        <w:jc w:val="both"/>
        <w:rPr>
          <w:rFonts w:ascii="Arial" w:eastAsia="Arial" w:hAnsi="Arial" w:cs="Arial"/>
          <w:sz w:val="24"/>
          <w:szCs w:val="24"/>
        </w:rPr>
      </w:pPr>
    </w:p>
    <w:p w14:paraId="7157E7DC" w14:textId="77777777" w:rsidR="00C54CDE" w:rsidRDefault="00C54CDE" w:rsidP="00C54CDE">
      <w:pPr>
        <w:spacing w:after="0"/>
        <w:jc w:val="both"/>
        <w:rPr>
          <w:rFonts w:ascii="Arial" w:eastAsia="Arial" w:hAnsi="Arial" w:cs="Arial"/>
          <w:sz w:val="24"/>
          <w:szCs w:val="24"/>
        </w:rPr>
      </w:pPr>
      <w:r>
        <w:rPr>
          <w:rFonts w:ascii="Arial" w:eastAsia="Arial" w:hAnsi="Arial" w:cs="Arial"/>
          <w:b/>
          <w:sz w:val="24"/>
          <w:szCs w:val="24"/>
        </w:rPr>
        <w:t xml:space="preserve">TERCERO. </w:t>
      </w:r>
      <w:r>
        <w:rPr>
          <w:rFonts w:ascii="Arial" w:eastAsia="Arial" w:hAnsi="Arial" w:cs="Arial"/>
          <w:sz w:val="24"/>
          <w:szCs w:val="24"/>
        </w:rPr>
        <w:t>Una vez publicado el presente ordenamiento, remítase una copia al H. Congreso del Estado de Jalisco para efectos de lo ordenado en la fracción VII del artículo 42 de la Ley del Gobierno y la Administración Pública Municipal del Estado de Jalisco.</w:t>
      </w:r>
    </w:p>
    <w:p w14:paraId="0D24D7D8" w14:textId="5CCC0FA3" w:rsidR="00DD5F34" w:rsidRPr="00DD5F34" w:rsidRDefault="00DD5F34" w:rsidP="00DD5F34">
      <w:pPr>
        <w:spacing w:before="100" w:beforeAutospacing="1" w:after="100" w:afterAutospacing="1" w:line="240" w:lineRule="auto"/>
        <w:jc w:val="center"/>
        <w:rPr>
          <w:rFonts w:ascii="Arial" w:eastAsia="Times New Roman" w:hAnsi="Arial" w:cs="Arial"/>
          <w:b/>
          <w:bCs/>
          <w:color w:val="000000"/>
          <w:sz w:val="24"/>
          <w:szCs w:val="24"/>
        </w:rPr>
      </w:pPr>
      <w:bookmarkStart w:id="4" w:name="_Hlk60815009"/>
      <w:r w:rsidRPr="00DD5F34">
        <w:rPr>
          <w:rFonts w:ascii="Arial" w:eastAsia="Times New Roman" w:hAnsi="Arial" w:cs="Arial"/>
          <w:b/>
          <w:bCs/>
          <w:color w:val="000000"/>
          <w:sz w:val="24"/>
          <w:szCs w:val="24"/>
        </w:rPr>
        <w:t xml:space="preserve">Aprobación: </w:t>
      </w:r>
      <w:r>
        <w:rPr>
          <w:rFonts w:ascii="Arial" w:eastAsia="Times New Roman" w:hAnsi="Arial" w:cs="Arial"/>
          <w:b/>
          <w:bCs/>
          <w:color w:val="000000"/>
          <w:sz w:val="24"/>
          <w:szCs w:val="24"/>
        </w:rPr>
        <w:t>Quincuagésima</w:t>
      </w:r>
      <w:r w:rsidRPr="00DD5F34">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Primera</w:t>
      </w:r>
      <w:r w:rsidRPr="00DD5F34">
        <w:rPr>
          <w:rFonts w:ascii="Arial" w:eastAsia="Times New Roman" w:hAnsi="Arial" w:cs="Arial"/>
          <w:b/>
          <w:bCs/>
          <w:color w:val="000000"/>
          <w:sz w:val="24"/>
          <w:szCs w:val="24"/>
        </w:rPr>
        <w:t xml:space="preserve"> Sesión Ordinaria de Ayuntamiento, celebrada el día </w:t>
      </w:r>
      <w:r>
        <w:rPr>
          <w:rFonts w:ascii="Arial" w:eastAsia="Times New Roman" w:hAnsi="Arial" w:cs="Arial"/>
          <w:b/>
          <w:bCs/>
          <w:color w:val="000000"/>
          <w:sz w:val="24"/>
          <w:szCs w:val="24"/>
        </w:rPr>
        <w:t>17</w:t>
      </w:r>
      <w:r w:rsidRPr="00DD5F34">
        <w:rPr>
          <w:rFonts w:ascii="Arial" w:eastAsia="Times New Roman" w:hAnsi="Arial" w:cs="Arial"/>
          <w:b/>
          <w:bCs/>
          <w:color w:val="000000"/>
          <w:sz w:val="24"/>
          <w:szCs w:val="24"/>
        </w:rPr>
        <w:t xml:space="preserve"> de </w:t>
      </w:r>
      <w:r>
        <w:rPr>
          <w:rFonts w:ascii="Arial" w:eastAsia="Times New Roman" w:hAnsi="Arial" w:cs="Arial"/>
          <w:b/>
          <w:bCs/>
          <w:color w:val="000000"/>
          <w:sz w:val="24"/>
          <w:szCs w:val="24"/>
        </w:rPr>
        <w:t>diciembre</w:t>
      </w:r>
      <w:r w:rsidRPr="00DD5F34">
        <w:rPr>
          <w:rFonts w:ascii="Arial" w:eastAsia="Times New Roman" w:hAnsi="Arial" w:cs="Arial"/>
          <w:b/>
          <w:bCs/>
          <w:color w:val="000000"/>
          <w:sz w:val="24"/>
          <w:szCs w:val="24"/>
        </w:rPr>
        <w:t xml:space="preserve"> del 2020 dos mil veinte.</w:t>
      </w:r>
    </w:p>
    <w:p w14:paraId="59792527" w14:textId="5871B24B" w:rsidR="00DD5F34" w:rsidRPr="00DD5F34" w:rsidRDefault="00DD5F34" w:rsidP="00DD5F34">
      <w:pPr>
        <w:spacing w:line="256" w:lineRule="auto"/>
        <w:jc w:val="center"/>
        <w:rPr>
          <w:rFonts w:ascii="Arial" w:hAnsi="Arial" w:cs="Arial"/>
          <w:sz w:val="24"/>
          <w:szCs w:val="24"/>
          <w:lang w:eastAsia="en-US"/>
        </w:rPr>
      </w:pPr>
      <w:r w:rsidRPr="00DD5F34">
        <w:rPr>
          <w:rFonts w:ascii="Arial" w:hAnsi="Arial" w:cs="Arial"/>
          <w:b/>
          <w:bCs/>
          <w:color w:val="000000"/>
          <w:lang w:eastAsia="en-US"/>
        </w:rPr>
        <w:t>Iniciativa: Comisiones de Reglamentos y Mejoras Regulatorias, Gobernación</w:t>
      </w:r>
      <w:bookmarkEnd w:id="4"/>
      <w:r>
        <w:rPr>
          <w:rFonts w:ascii="Arial" w:hAnsi="Arial" w:cs="Arial"/>
          <w:b/>
          <w:bCs/>
          <w:color w:val="000000"/>
          <w:lang w:eastAsia="en-US"/>
        </w:rPr>
        <w:t xml:space="preserve"> y Promoción Económica.</w:t>
      </w:r>
    </w:p>
    <w:p w14:paraId="5466D94F" w14:textId="77777777" w:rsidR="00C54CDE" w:rsidRDefault="00C54CDE" w:rsidP="00C54CDE">
      <w:pPr>
        <w:spacing w:after="0"/>
        <w:jc w:val="both"/>
        <w:rPr>
          <w:rFonts w:ascii="Arial" w:eastAsia="Arial" w:hAnsi="Arial" w:cs="Arial"/>
          <w:sz w:val="24"/>
          <w:szCs w:val="24"/>
        </w:rPr>
      </w:pPr>
    </w:p>
    <w:p w14:paraId="08AB853E" w14:textId="77777777" w:rsidR="00C54CDE" w:rsidRDefault="00C54CDE" w:rsidP="00C54CDE">
      <w:pPr>
        <w:spacing w:after="0"/>
        <w:jc w:val="both"/>
        <w:rPr>
          <w:rFonts w:ascii="Arial" w:eastAsia="Arial" w:hAnsi="Arial" w:cs="Arial"/>
          <w:sz w:val="24"/>
          <w:szCs w:val="24"/>
        </w:rPr>
      </w:pPr>
    </w:p>
    <w:p w14:paraId="37235153" w14:textId="77777777" w:rsidR="00C54CDE" w:rsidRDefault="00C54CDE" w:rsidP="00C54CDE">
      <w:pPr>
        <w:spacing w:after="0"/>
        <w:jc w:val="both"/>
        <w:rPr>
          <w:rFonts w:ascii="Arial" w:eastAsia="Arial" w:hAnsi="Arial" w:cs="Arial"/>
          <w:sz w:val="24"/>
          <w:szCs w:val="24"/>
        </w:rPr>
      </w:pPr>
    </w:p>
    <w:p w14:paraId="60F3A0A9" w14:textId="77777777" w:rsidR="00C54CDE" w:rsidRDefault="00C54CDE" w:rsidP="00C54CDE">
      <w:pPr>
        <w:spacing w:after="0" w:line="240" w:lineRule="auto"/>
        <w:jc w:val="both"/>
        <w:rPr>
          <w:rFonts w:ascii="Arial" w:eastAsia="Arial" w:hAnsi="Arial" w:cs="Arial"/>
          <w:sz w:val="24"/>
          <w:szCs w:val="24"/>
        </w:rPr>
      </w:pPr>
    </w:p>
    <w:p w14:paraId="7D67667B" w14:textId="77777777" w:rsidR="00C54CDE" w:rsidRDefault="00C54CDE" w:rsidP="00C54CDE">
      <w:pPr>
        <w:spacing w:after="0" w:line="240" w:lineRule="auto"/>
        <w:jc w:val="center"/>
        <w:rPr>
          <w:rFonts w:ascii="Arial" w:eastAsia="Arial" w:hAnsi="Arial" w:cs="Arial"/>
          <w:b/>
          <w:sz w:val="24"/>
          <w:szCs w:val="24"/>
        </w:rPr>
      </w:pPr>
    </w:p>
    <w:p w14:paraId="200BA1A1" w14:textId="77777777" w:rsidR="003E5B8D" w:rsidRDefault="003E5B8D"/>
    <w:sectPr w:rsidR="003E5B8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CFD32" w14:textId="77777777" w:rsidR="00C54CDE" w:rsidRDefault="00C54CDE" w:rsidP="00C54CDE">
      <w:pPr>
        <w:spacing w:after="0" w:line="240" w:lineRule="auto"/>
      </w:pPr>
      <w:r>
        <w:separator/>
      </w:r>
    </w:p>
  </w:endnote>
  <w:endnote w:type="continuationSeparator" w:id="0">
    <w:p w14:paraId="7C1FADDF" w14:textId="77777777" w:rsidR="00C54CDE" w:rsidRDefault="00C54CDE" w:rsidP="00C5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05183"/>
      <w:docPartObj>
        <w:docPartGallery w:val="Page Numbers (Bottom of Page)"/>
        <w:docPartUnique/>
      </w:docPartObj>
    </w:sdtPr>
    <w:sdtEndPr/>
    <w:sdtContent>
      <w:p w14:paraId="42F24456" w14:textId="6EA67B81" w:rsidR="00C54CDE" w:rsidRDefault="00C54CDE">
        <w:pPr>
          <w:pStyle w:val="Piedepgina"/>
          <w:jc w:val="right"/>
        </w:pPr>
        <w:r>
          <w:fldChar w:fldCharType="begin"/>
        </w:r>
        <w:r>
          <w:instrText>PAGE   \* MERGEFORMAT</w:instrText>
        </w:r>
        <w:r>
          <w:fldChar w:fldCharType="separate"/>
        </w:r>
        <w:r>
          <w:rPr>
            <w:lang w:val="es-ES"/>
          </w:rPr>
          <w:t>2</w:t>
        </w:r>
        <w:r>
          <w:fldChar w:fldCharType="end"/>
        </w:r>
      </w:p>
    </w:sdtContent>
  </w:sdt>
  <w:p w14:paraId="5CA5A5FD" w14:textId="77777777" w:rsidR="00C54CDE" w:rsidRDefault="00C54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C00AE" w14:textId="77777777" w:rsidR="00C54CDE" w:rsidRDefault="00C54CDE" w:rsidP="00C54CDE">
      <w:pPr>
        <w:spacing w:after="0" w:line="240" w:lineRule="auto"/>
      </w:pPr>
      <w:r>
        <w:separator/>
      </w:r>
    </w:p>
  </w:footnote>
  <w:footnote w:type="continuationSeparator" w:id="0">
    <w:p w14:paraId="6E857F4E" w14:textId="77777777" w:rsidR="00C54CDE" w:rsidRDefault="00C54CDE" w:rsidP="00C54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74EA"/>
    <w:multiLevelType w:val="multilevel"/>
    <w:tmpl w:val="149AE0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A84096"/>
    <w:multiLevelType w:val="multilevel"/>
    <w:tmpl w:val="FB5ED1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680A84"/>
    <w:multiLevelType w:val="multilevel"/>
    <w:tmpl w:val="19507C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574598"/>
    <w:multiLevelType w:val="hybridMultilevel"/>
    <w:tmpl w:val="22B250C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866802"/>
    <w:multiLevelType w:val="multilevel"/>
    <w:tmpl w:val="D1AC73B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082EFF"/>
    <w:multiLevelType w:val="multilevel"/>
    <w:tmpl w:val="2F18FC62"/>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22413C"/>
    <w:multiLevelType w:val="multilevel"/>
    <w:tmpl w:val="C2EEA2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CC755E"/>
    <w:multiLevelType w:val="hybridMultilevel"/>
    <w:tmpl w:val="E7E614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31110EC"/>
    <w:multiLevelType w:val="multilevel"/>
    <w:tmpl w:val="E7728E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F136BB"/>
    <w:multiLevelType w:val="hybridMultilevel"/>
    <w:tmpl w:val="B9DA7500"/>
    <w:lvl w:ilvl="0" w:tplc="0AF0DF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3749D5"/>
    <w:multiLevelType w:val="multilevel"/>
    <w:tmpl w:val="763A21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AE20F2C"/>
    <w:multiLevelType w:val="hybridMultilevel"/>
    <w:tmpl w:val="7602B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4"/>
  </w:num>
  <w:num w:numId="6">
    <w:abstractNumId w:val="2"/>
  </w:num>
  <w:num w:numId="7">
    <w:abstractNumId w:val="5"/>
  </w:num>
  <w:num w:numId="8">
    <w:abstractNumId w:val="1"/>
  </w:num>
  <w:num w:numId="9">
    <w:abstractNumId w:val="11"/>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E"/>
    <w:rsid w:val="003E5B8D"/>
    <w:rsid w:val="00A14844"/>
    <w:rsid w:val="00C54CDE"/>
    <w:rsid w:val="00DD5F34"/>
    <w:rsid w:val="00DE2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0D7"/>
  <w15:chartTrackingRefBased/>
  <w15:docId w15:val="{C71588E9-CC02-46BE-917B-0FA6AC6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DE"/>
    <w:rPr>
      <w:rFonts w:ascii="Calibri" w:eastAsia="Calibri" w:hAnsi="Calibri" w:cs="Calibri"/>
      <w:lang w:eastAsia="es-MX"/>
    </w:rPr>
  </w:style>
  <w:style w:type="paragraph" w:styleId="Ttulo2">
    <w:name w:val="heading 2"/>
    <w:basedOn w:val="Normal"/>
    <w:next w:val="Normal"/>
    <w:link w:val="Ttulo2Car"/>
    <w:uiPriority w:val="9"/>
    <w:qFormat/>
    <w:rsid w:val="00C54CDE"/>
    <w:pPr>
      <w:keepNext/>
      <w:spacing w:after="0" w:line="240" w:lineRule="auto"/>
      <w:jc w:val="center"/>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uiPriority w:val="9"/>
    <w:unhideWhenUsed/>
    <w:qFormat/>
    <w:rsid w:val="00C54CDE"/>
    <w:pPr>
      <w:keepNext/>
      <w:keepLines/>
      <w:spacing w:before="280" w:after="80" w:line="276" w:lineRule="auto"/>
      <w:jc w:val="center"/>
      <w:outlineLvl w:val="2"/>
    </w:pPr>
    <w:rPr>
      <w:rFonts w:ascii="Arial" w:hAnsi="Arial"/>
      <w:b/>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4CDE"/>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C54CDE"/>
    <w:rPr>
      <w:rFonts w:ascii="Arial" w:eastAsia="Calibri" w:hAnsi="Arial" w:cs="Calibri"/>
      <w:b/>
      <w:sz w:val="24"/>
      <w:szCs w:val="28"/>
      <w:lang w:eastAsia="es-MX"/>
    </w:rPr>
  </w:style>
  <w:style w:type="paragraph" w:styleId="Prrafodelista">
    <w:name w:val="List Paragraph"/>
    <w:basedOn w:val="Normal"/>
    <w:uiPriority w:val="34"/>
    <w:qFormat/>
    <w:rsid w:val="00C54CDE"/>
    <w:pPr>
      <w:ind w:left="720"/>
      <w:contextualSpacing/>
    </w:pPr>
  </w:style>
  <w:style w:type="paragraph" w:styleId="Encabezado">
    <w:name w:val="header"/>
    <w:basedOn w:val="Normal"/>
    <w:link w:val="EncabezadoCar"/>
    <w:uiPriority w:val="99"/>
    <w:unhideWhenUsed/>
    <w:rsid w:val="00C54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CDE"/>
    <w:rPr>
      <w:rFonts w:ascii="Calibri" w:eastAsia="Calibri" w:hAnsi="Calibri" w:cs="Calibri"/>
      <w:lang w:eastAsia="es-MX"/>
    </w:rPr>
  </w:style>
  <w:style w:type="paragraph" w:styleId="Piedepgina">
    <w:name w:val="footer"/>
    <w:basedOn w:val="Normal"/>
    <w:link w:val="PiedepginaCar"/>
    <w:uiPriority w:val="99"/>
    <w:unhideWhenUsed/>
    <w:rsid w:val="00C54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CD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2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3690</Words>
  <Characters>20298</Characters>
  <Application>Microsoft Office Word</Application>
  <DocSecurity>0</DocSecurity>
  <Lines>169</Lines>
  <Paragraphs>47</Paragraphs>
  <ScaleCrop>false</ScaleCrop>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Sindicatura Amacueca</dc:creator>
  <cp:keywords/>
  <dc:description/>
  <cp:lastModifiedBy>Sindicatura Amacueca</cp:lastModifiedBy>
  <cp:revision>2</cp:revision>
  <dcterms:created xsi:type="dcterms:W3CDTF">2021-01-24T02:06:00Z</dcterms:created>
  <dcterms:modified xsi:type="dcterms:W3CDTF">2021-01-24T02:06:00Z</dcterms:modified>
</cp:coreProperties>
</file>